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3" w:line="579" w:lineRule="exact"/>
        <w:jc w:val="both"/>
        <w:textAlignment w:val="baseline"/>
        <w:rPr>
          <w:rFonts w:hint="eastAsia" w:ascii="黑体" w:hAnsi="黑体" w:eastAsia="黑体" w:cs="黑体"/>
          <w:b w:val="0"/>
          <w:snapToGrid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snapToGrid/>
          <w:sz w:val="32"/>
          <w:szCs w:val="32"/>
          <w:lang w:val="en-US" w:eastAsia="zh-CN"/>
        </w:rPr>
        <w:t>附件2</w:t>
      </w:r>
    </w:p>
    <w:p>
      <w:pPr>
        <w:spacing w:before="123"/>
        <w:jc w:val="center"/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napToGrid w:val="0"/>
          <w:color w:val="000000"/>
          <w:spacing w:val="-6"/>
          <w:kern w:val="2"/>
          <w:sz w:val="36"/>
          <w:szCs w:val="36"/>
          <w:lang w:val="en-US" w:eastAsia="zh-CN" w:bidi="ar"/>
        </w:rPr>
        <w:t>东吴镇童一村</w:t>
      </w:r>
      <w:r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  <w:t>基本情况</w:t>
      </w:r>
    </w:p>
    <w:p>
      <w:pPr>
        <w:pStyle w:val="5"/>
        <w:rPr>
          <w:rFonts w:hint="eastAsia"/>
          <w:lang w:val="en-US" w:eastAsia="zh-CN"/>
        </w:rPr>
      </w:pPr>
    </w:p>
    <w:tbl>
      <w:tblPr>
        <w:tblStyle w:val="16"/>
        <w:tblW w:w="955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1"/>
        <w:gridCol w:w="2490"/>
        <w:gridCol w:w="2550"/>
        <w:gridCol w:w="304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471" w:type="dxa"/>
            <w:vMerge w:val="restart"/>
            <w:tcBorders>
              <w:bottom w:val="nil"/>
            </w:tcBorders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镇（村）</w:t>
            </w:r>
          </w:p>
        </w:tc>
        <w:tc>
          <w:tcPr>
            <w:tcW w:w="2490" w:type="dxa"/>
            <w:vMerge w:val="restart"/>
            <w:tcBorders>
              <w:bottom w:val="nil"/>
            </w:tcBorders>
            <w:vAlign w:val="center"/>
          </w:tcPr>
          <w:p>
            <w:pPr>
              <w:spacing w:before="91" w:line="220" w:lineRule="auto"/>
              <w:jc w:val="center"/>
              <w:rPr>
                <w:rFonts w:hint="default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sz w:val="28"/>
                <w:szCs w:val="28"/>
                <w:lang w:val="en-US" w:eastAsia="zh-CN"/>
              </w:rPr>
              <w:t>东吴镇童一村</w:t>
            </w:r>
          </w:p>
        </w:tc>
        <w:tc>
          <w:tcPr>
            <w:tcW w:w="2550" w:type="dxa"/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镇联系人及电话</w:t>
            </w:r>
          </w:p>
        </w:tc>
        <w:tc>
          <w:tcPr>
            <w:tcW w:w="3044" w:type="dxa"/>
            <w:vAlign w:val="center"/>
          </w:tcPr>
          <w:p>
            <w:pPr>
              <w:spacing w:before="91" w:line="220" w:lineRule="auto"/>
              <w:jc w:val="center"/>
              <w:rPr>
                <w:rFonts w:hint="default" w:ascii="仿宋_GB2312" w:hAnsi="仿宋_GB2312" w:eastAsia="仿宋_GB2312" w:cs="仿宋_GB2312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sz w:val="28"/>
                <w:szCs w:val="28"/>
                <w:lang w:val="en-US" w:eastAsia="zh-CN"/>
              </w:rPr>
              <w:t>朱勇伟 13355991227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  <w:jc w:val="center"/>
        </w:trPr>
        <w:tc>
          <w:tcPr>
            <w:tcW w:w="1471" w:type="dxa"/>
            <w:vMerge w:val="continue"/>
            <w:tcBorders>
              <w:top w:val="nil"/>
            </w:tcBorders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</w:p>
        </w:tc>
        <w:tc>
          <w:tcPr>
            <w:tcW w:w="2490" w:type="dxa"/>
            <w:vMerge w:val="continue"/>
            <w:tcBorders>
              <w:top w:val="nil"/>
            </w:tcBorders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</w:p>
        </w:tc>
        <w:tc>
          <w:tcPr>
            <w:tcW w:w="2550" w:type="dxa"/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村联系人及电话</w:t>
            </w:r>
          </w:p>
        </w:tc>
        <w:tc>
          <w:tcPr>
            <w:tcW w:w="3044" w:type="dxa"/>
            <w:vAlign w:val="center"/>
          </w:tcPr>
          <w:p>
            <w:pPr>
              <w:spacing w:before="91" w:line="220" w:lineRule="auto"/>
              <w:jc w:val="center"/>
              <w:rPr>
                <w:rFonts w:hint="default" w:ascii="仿宋_GB2312" w:hAnsi="仿宋_GB2312" w:eastAsia="仿宋_GB2312" w:cs="仿宋_GB2312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8"/>
                <w:sz w:val="28"/>
                <w:szCs w:val="28"/>
                <w:lang w:val="en-US" w:eastAsia="zh-CN"/>
              </w:rPr>
              <w:t>陆文波 15088833257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20" w:lineRule="auto"/>
              <w:ind w:firstLine="0"/>
              <w:jc w:val="center"/>
              <w:textAlignment w:val="baseline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</w:rPr>
              <w:t>基本情况</w:t>
            </w:r>
          </w:p>
        </w:tc>
        <w:tc>
          <w:tcPr>
            <w:tcW w:w="808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firstLine="560" w:firstLineChars="200"/>
              <w:jc w:val="left"/>
              <w:textAlignment w:val="baseline"/>
              <w:rPr>
                <w:rFonts w:hint="default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童一村,曾名天童西村，因从小白岭进入原天童乡的第一个村故名，位于鄞东太白山麓，东有古刹天童寺，南有宝瞻公路连接沿海大通道，西临碧波荡漾的太白湖，北与深海良港北仑接近。现有天童老街、海丝公园、日日是好日、溪村山色、壹加壹农场、戚家小院等景点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firstLine="56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全村共有640户1370人，外来人口500人，耕地790亩、山林8000亩，竹林2000亩，面朝三溪浦水库，有岙里溪、门前溪、天童溪和凤溪，主要经济作物有杨梅、竹、茶叶等，有较好的农业基础；已基本完成新村改造、老街改造，具备优美的村庄环境；大投入建成的“天童老街”锁住了宁波特有的历史记忆，周边还有天童景区等较为知名的旅游目的地；前期已有海丝公园、知青楼民宿等业态运营，文旅资源丰富，基础较好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8" w:hRule="atLeast"/>
          <w:jc w:val="center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资源资产</w:t>
            </w:r>
          </w:p>
        </w:tc>
        <w:tc>
          <w:tcPr>
            <w:tcW w:w="808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firstLine="560" w:firstLineChars="200"/>
              <w:jc w:val="left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1、2个文化礼堂，各400平方左右，可以承接团队用餐或团建活动。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firstLine="560" w:firstLineChars="200"/>
              <w:jc w:val="left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2、1个废弃影剧院，1400平方，未来可以改造成名宿。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firstLine="560" w:firstLineChars="200"/>
              <w:jc w:val="left"/>
              <w:textAlignment w:val="baseline"/>
              <w:rPr>
                <w:rFonts w:hint="default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3、农田20亩，可以尝试体验农田等农耕活动。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firstLine="560" w:firstLineChars="200"/>
              <w:jc w:val="left"/>
              <w:textAlignment w:val="baseline"/>
              <w:rPr>
                <w:rFonts w:hint="default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4、2个农场，可以用于团建、露营、婚拍等。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 w:firstLineChars="0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发展思路</w:t>
            </w:r>
          </w:p>
        </w:tc>
        <w:tc>
          <w:tcPr>
            <w:tcW w:w="8084" w:type="dxa"/>
            <w:gridSpan w:val="3"/>
            <w:vAlign w:val="top"/>
          </w:tcPr>
          <w:p>
            <w:pPr>
              <w:pStyle w:val="3"/>
              <w:spacing w:line="240" w:lineRule="auto"/>
              <w:ind w:firstLine="56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通过打造品牌、业态聚集、创新赋能等，不断盘活老街闲置资源，实现老街资源更新利用、闲置资源盘活增值、低效资源提能增效。成立强村公司合资子公司“童富文旅”，按照4+6+4的模式做好连点成面，4个场景的营造（天童老街、农场、山林、共富工坊），6个产业协同（研学、团建、农耕、婚拍、农副产品、民俗餐饮），4种方式引流（合作方固有客源、网络平台、旅游公司对接、政府引流），充分体现村强村公司的平台效应，同步打造多个网红打卡点。第一目标做到营收500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5" w:hRule="atLeast"/>
          <w:jc w:val="center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55" w:lineRule="auto"/>
              <w:ind w:left="0" w:right="0" w:firstLine="0"/>
              <w:jc w:val="center"/>
              <w:textAlignment w:val="baseline"/>
              <w:rPr>
                <w:rFonts w:hint="default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招聘需求</w:t>
            </w:r>
          </w:p>
        </w:tc>
        <w:tc>
          <w:tcPr>
            <w:tcW w:w="808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left="0" w:leftChars="0" w:firstLine="560" w:firstLineChars="200"/>
              <w:jc w:val="left"/>
              <w:textAlignment w:val="baseline"/>
              <w:rPr>
                <w:rFonts w:hint="default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居住地较近，或可驻村住村，学历最好本科，能做文案、制作简单的视频，有运营公众号和抖音平台等的能力，有文旅从业经验和项目运营经验的优先。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  <w:jc w:val="center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书记寄语</w:t>
            </w:r>
          </w:p>
        </w:tc>
        <w:tc>
          <w:tcPr>
            <w:tcW w:w="808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left="0" w:leftChars="0" w:firstLine="560" w:firstLineChars="200"/>
              <w:jc w:val="left"/>
              <w:textAlignment w:val="baseline"/>
              <w:rPr>
                <w:rFonts w:hint="default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融入村庄，用心用情，做好绿水青山就是金山银山的传动轮，共同打造“富美童一”的金名片！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6" w:hRule="atLeast"/>
          <w:jc w:val="center"/>
        </w:trPr>
        <w:tc>
          <w:tcPr>
            <w:tcW w:w="14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村庄风貌</w:t>
            </w:r>
          </w:p>
        </w:tc>
        <w:tc>
          <w:tcPr>
            <w:tcW w:w="8084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40" w:lineRule="auto"/>
              <w:ind w:left="0" w:leftChars="0" w:firstLine="560" w:firstLineChars="200"/>
              <w:jc w:val="left"/>
              <w:textAlignment w:val="baseline"/>
              <w:rPr>
                <w:rFonts w:hint="default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</w:p>
          <w:p>
            <w:pPr>
              <w:pStyle w:val="3"/>
              <w:spacing w:line="240" w:lineRule="auto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662805" cy="3035300"/>
                  <wp:effectExtent l="0" t="0" r="4445" b="12700"/>
                  <wp:docPr id="5" name="图片 5" descr="微信图片_2021083110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108311025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805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710430" cy="3132455"/>
                  <wp:effectExtent l="0" t="0" r="13970" b="10795"/>
                  <wp:docPr id="6" name="图片 6" descr="微信图片_2021083110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108311025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430" cy="313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spacing w:before="123"/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  <w:t>瞻岐镇岐下洋村基本情况</w:t>
      </w:r>
    </w:p>
    <w:p>
      <w:pPr>
        <w:rPr>
          <w:rFonts w:hint="default"/>
          <w:lang w:val="en-US" w:eastAsia="zh-CN"/>
        </w:rPr>
      </w:pPr>
    </w:p>
    <w:tbl>
      <w:tblPr>
        <w:tblStyle w:val="16"/>
        <w:tblW w:w="955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2"/>
        <w:gridCol w:w="2039"/>
        <w:gridCol w:w="2448"/>
        <w:gridCol w:w="33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  <w:jc w:val="center"/>
        </w:trPr>
        <w:tc>
          <w:tcPr>
            <w:tcW w:w="1712" w:type="dxa"/>
            <w:vMerge w:val="restart"/>
            <w:tcBorders>
              <w:bottom w:val="nil"/>
            </w:tcBorders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镇（村）</w:t>
            </w:r>
          </w:p>
        </w:tc>
        <w:tc>
          <w:tcPr>
            <w:tcW w:w="2039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瞻岐镇岐下洋村</w:t>
            </w:r>
          </w:p>
        </w:tc>
        <w:tc>
          <w:tcPr>
            <w:tcW w:w="2448" w:type="dxa"/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镇联系人及电话</w:t>
            </w:r>
          </w:p>
        </w:tc>
        <w:tc>
          <w:tcPr>
            <w:tcW w:w="3356" w:type="dxa"/>
            <w:vAlign w:val="center"/>
          </w:tcPr>
          <w:p>
            <w:pPr>
              <w:pStyle w:val="15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陈洁峰 18958292756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  <w:jc w:val="center"/>
        </w:trPr>
        <w:tc>
          <w:tcPr>
            <w:tcW w:w="1712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039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448" w:type="dxa"/>
            <w:vAlign w:val="center"/>
          </w:tcPr>
          <w:p>
            <w:pPr>
              <w:spacing w:before="91" w:line="220" w:lineRule="auto"/>
              <w:jc w:val="center"/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村联系人及电话</w:t>
            </w:r>
          </w:p>
        </w:tc>
        <w:tc>
          <w:tcPr>
            <w:tcW w:w="3356" w:type="dxa"/>
            <w:vAlign w:val="center"/>
          </w:tcPr>
          <w:p>
            <w:pPr>
              <w:pStyle w:val="15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邹益波 15067459550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3" w:hRule="atLeast"/>
          <w:jc w:val="center"/>
        </w:trPr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20" w:lineRule="auto"/>
              <w:ind w:firstLine="0"/>
              <w:jc w:val="center"/>
              <w:textAlignment w:val="baseline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</w:rPr>
              <w:t>基本情况</w:t>
            </w:r>
          </w:p>
        </w:tc>
        <w:tc>
          <w:tcPr>
            <w:tcW w:w="7843" w:type="dxa"/>
            <w:gridSpan w:val="3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after="0" w:line="240" w:lineRule="auto"/>
              <w:ind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岐下洋村濒临象山港北岸，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是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瞻岐镇东面的一个滨海村庄，沿海中线和穿咸线擦村而过，与鄞州滨海投资创业中心工业园区仅一路之隔，沿海中线以东为工业城，以北则为用地和村民居住区，离滨海黄牛礁日出观景点2公里。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after="0" w:line="240" w:lineRule="auto"/>
              <w:ind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全村共有308户852人，外来人口约3500人，下辖岐洋自然村和下洋自然村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乡村治理较好。面积134公顷，耕地660亩，水域200余亩，山林580亩，主要经济作物为水稻、小麦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。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近年来，岐下洋村依仗优越的地理环境和丰富的自然资源，发展多种经营。目前以农业种植为主，拥有30亩钢棚结构农业大棚，目前种植有各类蔬果，年产出约30万元。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有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“口水娃”创始人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明州造艺术中心创始人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宏拓敬造实业董事长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等优秀的乡贤资源。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  <w:jc w:val="center"/>
        </w:trPr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资源资产</w:t>
            </w:r>
          </w:p>
        </w:tc>
        <w:tc>
          <w:tcPr>
            <w:tcW w:w="7843" w:type="dxa"/>
            <w:gridSpan w:val="3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after="0" w:line="240" w:lineRule="auto"/>
              <w:ind w:right="0" w:rightChars="0"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1、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约8000平方米集体老旧厂房、店面等。</w:t>
            </w:r>
          </w:p>
          <w:p>
            <w:pPr>
              <w:pStyle w:val="3"/>
              <w:keepNext/>
              <w:keepLines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after="0" w:line="240" w:lineRule="auto"/>
              <w:ind w:right="0" w:right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 xml:space="preserve">    2、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村喜事堂，约700余平方。</w:t>
            </w:r>
          </w:p>
          <w:p>
            <w:pPr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3、30亩集体经营果蔬基地，搭建了农业设施大棚。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5" w:hRule="atLeast"/>
          <w:jc w:val="center"/>
        </w:trPr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 w:firstLineChars="0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发展思路</w:t>
            </w:r>
          </w:p>
        </w:tc>
        <w:tc>
          <w:tcPr>
            <w:tcW w:w="7843" w:type="dxa"/>
            <w:gridSpan w:val="3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after="0" w:line="240" w:lineRule="auto"/>
              <w:ind w:right="0" w:rightChars="0"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充分依托经济开发区发展优势，挖掘滨海优势，利用山坡林地，文旅赋能，构建“以农促旅、以旅兴农”产业格局。果蔬基地深化运营，计划打造采摘、团建、亲子体验等田园文化为主题，结合直播带货、网红打卡等网络元素为一体的农旅产业园，结合村喜事堂计划从事农家乐餐饮经营。本村现有约8000平方米厂房等集体资产，目前以零星出租为主，计划重新规划之后“退二进三”，开发商用公寓等提高集体资产的价值，增加村集体经济效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  <w:jc w:val="center"/>
        </w:trPr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55" w:lineRule="auto"/>
              <w:ind w:left="0" w:right="0" w:firstLine="0"/>
              <w:jc w:val="center"/>
              <w:textAlignment w:val="baseline"/>
              <w:rPr>
                <w:rFonts w:hint="default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招聘需求</w:t>
            </w:r>
          </w:p>
        </w:tc>
        <w:tc>
          <w:tcPr>
            <w:tcW w:w="784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firstLine="536" w:firstLineChars="200"/>
              <w:jc w:val="both"/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学历本科，有农业传媒营销、农产品品牌营销推广项目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从业经验和项目运营经验的优先。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1" w:hRule="atLeast"/>
          <w:jc w:val="center"/>
        </w:trPr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书记寄语</w:t>
            </w:r>
          </w:p>
        </w:tc>
        <w:tc>
          <w:tcPr>
            <w:tcW w:w="784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36" w:firstLineChars="200"/>
              <w:jc w:val="both"/>
              <w:textAlignment w:val="baseline"/>
              <w:rPr>
                <w:rFonts w:hint="default" w:ascii="仿宋" w:hAnsi="仿宋" w:eastAsia="仿宋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引进专业的农村经营人才，有效整合资源和创新发展思维，不断提升村集体资产的附加值，为村庄的发展开辟新的道路。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1" w:hRule="atLeast"/>
          <w:jc w:val="center"/>
        </w:trPr>
        <w:tc>
          <w:tcPr>
            <w:tcW w:w="171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村庄风貌</w:t>
            </w:r>
          </w:p>
        </w:tc>
        <w:tc>
          <w:tcPr>
            <w:tcW w:w="7843" w:type="dxa"/>
            <w:gridSpan w:val="3"/>
            <w:vAlign w:val="top"/>
          </w:tcPr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3076575</wp:posOffset>
                  </wp:positionV>
                  <wp:extent cx="4613275" cy="2822575"/>
                  <wp:effectExtent l="0" t="0" r="15875" b="15875"/>
                  <wp:wrapNone/>
                  <wp:docPr id="2" name="图片 2" descr="村门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村门楼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275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622165" cy="2745740"/>
                  <wp:effectExtent l="0" t="0" r="6985" b="16510"/>
                  <wp:docPr id="3" name="图片 3" descr="大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大棚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165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3"/>
        <w:jc w:val="center"/>
        <w:rPr>
          <w:rFonts w:hint="eastAsia" w:ascii="Times New Roman" w:hAnsi="Times New Roman" w:eastAsia="方正小标宋简体" w:cs="方正小标宋简体"/>
          <w:b w:val="0"/>
          <w:snapToGrid/>
          <w:sz w:val="44"/>
          <w:szCs w:val="44"/>
          <w:lang w:val="en-US" w:eastAsia="zh-CN"/>
        </w:rPr>
      </w:pPr>
    </w:p>
    <w:p>
      <w:pPr>
        <w:spacing w:before="123"/>
        <w:jc w:val="center"/>
        <w:rPr>
          <w:rFonts w:hint="eastAsia" w:ascii="Times New Roman" w:hAnsi="Times New Roman" w:eastAsia="方正小标宋简体" w:cs="方正小标宋简体"/>
          <w:b w:val="0"/>
          <w:snapToGrid/>
          <w:sz w:val="44"/>
          <w:szCs w:val="44"/>
          <w:lang w:val="en-US" w:eastAsia="zh-CN"/>
        </w:rPr>
      </w:pPr>
    </w:p>
    <w:p>
      <w:pPr>
        <w:spacing w:before="123"/>
        <w:jc w:val="center"/>
        <w:rPr>
          <w:rFonts w:hint="eastAsia" w:ascii="Times New Roman" w:hAnsi="Times New Roman" w:eastAsia="方正小标宋简体" w:cs="方正小标宋简体"/>
          <w:b w:val="0"/>
          <w:snapToGrid/>
          <w:sz w:val="44"/>
          <w:szCs w:val="44"/>
          <w:lang w:val="en-US" w:eastAsia="zh-CN"/>
        </w:rPr>
      </w:pPr>
    </w:p>
    <w:p>
      <w:pPr>
        <w:spacing w:before="123"/>
        <w:jc w:val="both"/>
        <w:rPr>
          <w:rFonts w:hint="eastAsia" w:ascii="Times New Roman" w:hAnsi="Times New Roman" w:eastAsia="方正小标宋简体" w:cs="方正小标宋简体"/>
          <w:b w:val="0"/>
          <w:snapToGrid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16" w:lineRule="auto"/>
        <w:jc w:val="center"/>
        <w:textAlignment w:val="baseline"/>
        <w:rPr>
          <w:rFonts w:hint="eastAsia" w:ascii="仿宋_GB2312" w:hAnsi="仿宋_GB2312" w:eastAsia="仿宋_GB2312" w:cs="仿宋_GB2312"/>
          <w:b w:val="0"/>
          <w:bCs/>
          <w:snapToGrid w:val="0"/>
          <w:color w:val="000000"/>
          <w:spacing w:val="-6"/>
          <w:kern w:val="2"/>
          <w:sz w:val="32"/>
          <w:szCs w:val="32"/>
          <w:lang w:val="en-US" w:eastAsia="zh-CN" w:bidi="ar"/>
        </w:rPr>
      </w:pPr>
    </w:p>
    <w:p>
      <w:pPr>
        <w:spacing w:before="123"/>
        <w:jc w:val="center"/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  <w:t>姜山镇走马塘村基本情况</w:t>
      </w:r>
    </w:p>
    <w:p>
      <w:pPr>
        <w:pStyle w:val="5"/>
        <w:rPr>
          <w:rFonts w:hint="eastAsia"/>
        </w:rPr>
      </w:pPr>
    </w:p>
    <w:tbl>
      <w:tblPr>
        <w:tblStyle w:val="16"/>
        <w:tblW w:w="955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2280"/>
        <w:gridCol w:w="2343"/>
        <w:gridCol w:w="335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1576" w:type="dxa"/>
            <w:vMerge w:val="restart"/>
            <w:tcBorders>
              <w:bottom w:val="nil"/>
            </w:tcBorders>
            <w:vAlign w:val="center"/>
          </w:tcPr>
          <w:p>
            <w:pPr>
              <w:spacing w:before="91" w:line="220" w:lineRule="auto"/>
              <w:ind w:left="328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镇（村）</w:t>
            </w:r>
          </w:p>
        </w:tc>
        <w:tc>
          <w:tcPr>
            <w:tcW w:w="2280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姜山镇走马塘村</w:t>
            </w:r>
          </w:p>
        </w:tc>
        <w:tc>
          <w:tcPr>
            <w:tcW w:w="2343" w:type="dxa"/>
            <w:vAlign w:val="center"/>
          </w:tcPr>
          <w:p>
            <w:pPr>
              <w:pStyle w:val="15"/>
              <w:jc w:val="center"/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镇联系人及电话</w:t>
            </w:r>
          </w:p>
        </w:tc>
        <w:tc>
          <w:tcPr>
            <w:tcW w:w="3356" w:type="dxa"/>
            <w:vAlign w:val="center"/>
          </w:tcPr>
          <w:p>
            <w:pPr>
              <w:pStyle w:val="15"/>
              <w:jc w:val="center"/>
              <w:rPr>
                <w:rFonts w:hint="default" w:eastAsia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林  照 13586530517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1576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280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343" w:type="dxa"/>
            <w:vAlign w:val="center"/>
          </w:tcPr>
          <w:p>
            <w:pPr>
              <w:pStyle w:val="15"/>
              <w:jc w:val="center"/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村联系人及电话</w:t>
            </w:r>
          </w:p>
        </w:tc>
        <w:tc>
          <w:tcPr>
            <w:tcW w:w="3356" w:type="dxa"/>
            <w:vAlign w:val="center"/>
          </w:tcPr>
          <w:p>
            <w:pPr>
              <w:pStyle w:val="15"/>
              <w:jc w:val="center"/>
              <w:rPr>
                <w:rFonts w:hint="default" w:eastAsia="宋体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汪红蕾 18957819150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5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20" w:lineRule="auto"/>
              <w:ind w:firstLine="0"/>
              <w:jc w:val="center"/>
              <w:textAlignment w:val="baseline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</w:rPr>
              <w:t>基本情况</w:t>
            </w:r>
          </w:p>
        </w:tc>
        <w:tc>
          <w:tcPr>
            <w:tcW w:w="7979" w:type="dxa"/>
            <w:gridSpan w:val="3"/>
            <w:vAlign w:val="top"/>
          </w:tcPr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>
            <w:pPr>
              <w:pStyle w:val="5"/>
              <w:ind w:left="0" w:leftChars="0" w:firstLine="560" w:firstLineChars="200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走马塘地处鄞南平原，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与奉化市相毗邻，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面积2平方公里，其中古村面积17.3万平方米。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依傍奉化江支流东江，被世人称为“四明古郡、文献之邦，江山之胜、水陆之饶”。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全村现有总户数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612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户，常住人口1338人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个私企业17家，村内各类商户30余家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农业底色基础较好，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耕田面积2300亩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民居集聚，农田环绕，水系有序，属于典型的乡村田园村落，文化资源深厚，适合文旅开发。通过新农村建设，新村、老村分设，为开发运营腾出了空间、创设了优渥条件。</w:t>
            </w:r>
          </w:p>
          <w:p>
            <w:pPr>
              <w:ind w:firstLine="560" w:firstLineChars="200"/>
              <w:jc w:val="left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走马塘村最大的特色为罕见的进士文化，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历朝历代出过76位进士，被誉为“中国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 HYPERLINK "https://baike.baidu.com/item/%E8%BF%9B%E5%A3%AB%E7%AC%AC/4722094?fromModule=lemma_inlink" \t "https://baike.baidu.com/item/%E8%B5%B0%E9%A9%AC%E5%A1%98/_blank"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进士第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一村”。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古村和古代建筑蕴含深厚文化，村中明代建筑目前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7处，清代建筑更是比比皆是，另外三幢民国时期具有西洋痕迹的建筑也极为典型。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近两年，走马塘村以未来乡村建设为契机，通过梳理、整合村庄闲置资源与低效空间，深耕走马塘进士及农耕文化，不断迭代升级文旅产品，以“微改造”精描细绣扮靓村内“微空间”，增设大地艺术景观及网红打卡点，建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进士文化廉洁主题馆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建设中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，全力打造全国特色廉政教育基地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先后获得了中国传统村落、国家级美丽宜居示范村、中国历史文化名村、全国文明村、全国乡村治理示范村、浙江省第三批未来乡村、省红色根脉强基示范村等荣誉。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  <w:jc w:val="center"/>
        </w:trPr>
        <w:tc>
          <w:tcPr>
            <w:tcW w:w="15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资源资产</w:t>
            </w:r>
          </w:p>
        </w:tc>
        <w:tc>
          <w:tcPr>
            <w:tcW w:w="7979" w:type="dxa"/>
            <w:gridSpan w:val="3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 xml:space="preserve">    村内现有闲置资源有计划用于研学项目的4900平米厂房，计划用于餐饮民宿的1300平米及470平米拆迁地块，这两个闲置资源目前正在洽谈对接。村民的闲置资源也在整合中。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5" w:hRule="atLeast"/>
          <w:jc w:val="center"/>
        </w:trPr>
        <w:tc>
          <w:tcPr>
            <w:tcW w:w="15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 w:firstLineChars="0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发展思路</w:t>
            </w:r>
          </w:p>
        </w:tc>
        <w:tc>
          <w:tcPr>
            <w:tcW w:w="7979" w:type="dxa"/>
            <w:gridSpan w:val="3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 w:firstLine="560" w:firstLineChars="200"/>
              <w:jc w:val="left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  <w:t>引入业态运营合作企业，持续推进廉政特色教育和“中国进士第一村”品牌打造，利用封闭式村落特色，多方引进相关业态，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  <w:t>大力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  <w:t>推广研学主题教育游产品</w:t>
            </w:r>
            <w:r>
              <w:rPr>
                <w:rFonts w:hint="eastAsia" w:ascii="仿宋_GB2312" w:hAnsi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  <w:t>，不断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  <w:t>提高村集体收益。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  <w:jc w:val="center"/>
        </w:trPr>
        <w:tc>
          <w:tcPr>
            <w:tcW w:w="15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55" w:lineRule="auto"/>
              <w:ind w:left="0" w:right="0" w:firstLine="0"/>
              <w:jc w:val="center"/>
              <w:textAlignment w:val="baseline"/>
              <w:rPr>
                <w:rFonts w:hint="default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招聘需求</w:t>
            </w:r>
          </w:p>
        </w:tc>
        <w:tc>
          <w:tcPr>
            <w:tcW w:w="797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7" w:line="219" w:lineRule="auto"/>
              <w:ind w:firstLine="536" w:firstLineChars="200"/>
              <w:jc w:val="left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有相关文旅开发项目经验，有文旅相关资源，能帮助村里引进所需业态方。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1" w:hRule="atLeast"/>
          <w:jc w:val="center"/>
        </w:trPr>
        <w:tc>
          <w:tcPr>
            <w:tcW w:w="15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书记寄语</w:t>
            </w:r>
          </w:p>
        </w:tc>
        <w:tc>
          <w:tcPr>
            <w:tcW w:w="797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leftChars="0" w:firstLine="560" w:firstLineChars="200"/>
              <w:jc w:val="left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用好“中国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 HYPERLINK "https://baike.baidu.com/item/%E8%BF%9B%E5%A3%AB%E7%AC%AC/4722094?fromModule=lemma_inlink" \t "https://baike.baidu.com/item/%E8%B5%B0%E9%A9%AC%E5%A1%98/_blank"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进士第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一村”文化名片，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2"/>
                <w:sz w:val="28"/>
                <w:szCs w:val="28"/>
                <w:lang w:val="en-US" w:eastAsia="zh-CN" w:bidi="ar"/>
              </w:rPr>
              <w:t>推进廉政特色教育和“进士文化”品牌打造，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引进所需业态方，带动村民创业， 不断壮大村集体经济。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6" w:hRule="atLeast"/>
          <w:jc w:val="center"/>
        </w:trPr>
        <w:tc>
          <w:tcPr>
            <w:tcW w:w="15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村庄风貌</w:t>
            </w:r>
          </w:p>
        </w:tc>
        <w:tc>
          <w:tcPr>
            <w:tcW w:w="797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leftChars="0"/>
              <w:textAlignment w:val="baseline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4903470" cy="2693035"/>
                  <wp:effectExtent l="0" t="0" r="11430" b="12065"/>
                  <wp:docPr id="4" name="图片 4" descr="走马塘荷花池及周边古建筑院落全景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走马塘荷花池及周边古建筑院落全景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69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3"/>
        <w:jc w:val="both"/>
        <w:rPr>
          <w:rFonts w:hint="eastAsia" w:ascii="Times New Roman" w:hAnsi="Times New Roman" w:eastAsia="方正小标宋简体" w:cs="方正小标宋简体"/>
          <w:b w:val="0"/>
          <w:snapToGrid/>
          <w:sz w:val="44"/>
          <w:szCs w:val="44"/>
          <w:lang w:val="en-US" w:eastAsia="zh-CN"/>
        </w:rPr>
      </w:pPr>
    </w:p>
    <w:p>
      <w:pPr>
        <w:spacing w:before="123"/>
        <w:jc w:val="center"/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  <w:t>东钱湖镇城杨村基本情况</w:t>
      </w:r>
    </w:p>
    <w:p>
      <w:pPr>
        <w:pStyle w:val="5"/>
        <w:rPr>
          <w:rFonts w:hint="eastAsia"/>
          <w:lang w:val="en-US" w:eastAsia="zh-CN"/>
        </w:rPr>
      </w:pPr>
    </w:p>
    <w:tbl>
      <w:tblPr>
        <w:tblStyle w:val="16"/>
        <w:tblW w:w="971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7"/>
        <w:gridCol w:w="2540"/>
        <w:gridCol w:w="2294"/>
        <w:gridCol w:w="31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1727" w:type="dxa"/>
            <w:vMerge w:val="restart"/>
            <w:tcBorders>
              <w:bottom w:val="nil"/>
            </w:tcBorders>
            <w:vAlign w:val="center"/>
          </w:tcPr>
          <w:p>
            <w:pPr>
              <w:spacing w:before="91" w:line="220" w:lineRule="auto"/>
              <w:ind w:left="328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镇（村）</w:t>
            </w:r>
          </w:p>
        </w:tc>
        <w:tc>
          <w:tcPr>
            <w:tcW w:w="2540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东钱湖镇城杨村</w:t>
            </w:r>
          </w:p>
        </w:tc>
        <w:tc>
          <w:tcPr>
            <w:tcW w:w="2294" w:type="dxa"/>
            <w:vAlign w:val="center"/>
          </w:tcPr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镇联系人及电话</w:t>
            </w:r>
          </w:p>
        </w:tc>
        <w:tc>
          <w:tcPr>
            <w:tcW w:w="3155" w:type="dxa"/>
            <w:vAlign w:val="center"/>
          </w:tcPr>
          <w:p>
            <w:pPr>
              <w:pStyle w:val="15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蒋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锐 13738490776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1727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540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294" w:type="dxa"/>
            <w:vAlign w:val="center"/>
          </w:tcPr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村联系人及电话</w:t>
            </w:r>
          </w:p>
        </w:tc>
        <w:tc>
          <w:tcPr>
            <w:tcW w:w="3155" w:type="dxa"/>
            <w:vAlign w:val="center"/>
          </w:tcPr>
          <w:p>
            <w:pPr>
              <w:pStyle w:val="15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杨孝春 13626847224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20" w:lineRule="auto"/>
              <w:ind w:firstLine="0"/>
              <w:jc w:val="center"/>
              <w:textAlignment w:val="baseline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</w:rPr>
              <w:t>基本情况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城杨村位于国家级旅游度假区东钱湖南翼，东邻塘溪，西至横溪，南到白云寺，北至百步尖，村庄风景优美，空气清新，四面环山，两条小溪穿村而过，拥有古村、古寺、古树、古桥、古道等众多自然和人文资源，风景如画，是一个青山绿水环绕的千年古村。更是乡村旅游网红村，旅游圈传播痕迹和知名度依存，保持一定的游客流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村庄占地面积3.47平方公里，现有耕地面积600亩，山林面积4200亩。自然和人文资源禀赋质地很好，前期的美丽村庄建设和旅游开发设施提升成果也较完备。全村现有人口870人，常住人口420人。近年在乡村振兴引领下，引进了文旅业态，兴起了几家网红打卡店，吸引了游客流量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3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资源资产</w:t>
            </w:r>
          </w:p>
        </w:tc>
        <w:tc>
          <w:tcPr>
            <w:tcW w:w="798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村里“七个一”资源：一山、一寺、一树、一桥、一道、一溪、一庙。“一山”为4200亩的原生态森林；“一寺”为千年古寺白云寺，以及梅林山有关传奇和民间佛教故事；“一树”为千年银杏树；“一桥”为杜氏筹款的永安桥；“一道”为宁波市十大古道之首的亭溪岭古道；“一溪”为长年流过城杨的亭溪；“一庙”为沿湖十八裴之一的裴君庙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临溪靠山闲置房屋若干间，面积约1000平方米以上。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0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 w:firstLineChars="0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发展思路</w:t>
            </w:r>
          </w:p>
        </w:tc>
        <w:tc>
          <w:tcPr>
            <w:tcW w:w="798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根据艺术乡野定位，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 w:bidi="ar"/>
              </w:rPr>
              <w:t>用整村运营的思路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打造乡村艺术节点和网红打卡地，带动民宿、饭店、酒吧等业态入驻，形成产业支持，助力村集体经济发展壮大。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55" w:lineRule="auto"/>
              <w:ind w:left="0" w:right="0" w:firstLine="0"/>
              <w:jc w:val="center"/>
              <w:textAlignment w:val="baseline"/>
              <w:rPr>
                <w:rFonts w:hint="default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招聘需求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沉得下心，吃得了苦，对乡村旅游有研究，对乡村振兴有思考或实践。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书记寄语</w:t>
            </w:r>
          </w:p>
        </w:tc>
        <w:tc>
          <w:tcPr>
            <w:tcW w:w="798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希望职业经理人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 w:bidi="ar"/>
              </w:rPr>
              <w:t>用整村运营的思路去重塑形象、打造爆款产品，做好吸引力、吸附力和吸金力三篇文章，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找到适合城杨的发展之路，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lang w:val="en-US" w:eastAsia="zh-CN" w:bidi="ar"/>
              </w:rPr>
              <w:t>再创城杨辉煌的愿景可期。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6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村庄风貌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leftChars="0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4785995" cy="3190875"/>
                  <wp:effectExtent l="0" t="0" r="14605" b="9525"/>
                  <wp:docPr id="1" name="图片 1" descr="跟拍调色 (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跟拍调色 (26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99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</w:pPr>
    </w:p>
    <w:p/>
    <w:p>
      <w:pPr>
        <w:spacing w:before="123"/>
        <w:jc w:val="center"/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</w:pPr>
    </w:p>
    <w:p>
      <w:pPr>
        <w:spacing w:before="123"/>
        <w:jc w:val="center"/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snapToGrid/>
          <w:sz w:val="36"/>
          <w:szCs w:val="36"/>
          <w:lang w:val="en-US" w:eastAsia="zh-CN"/>
        </w:rPr>
        <w:t>咸祥镇芦浦村基本情况</w:t>
      </w:r>
    </w:p>
    <w:p>
      <w:pPr>
        <w:pStyle w:val="5"/>
      </w:pPr>
    </w:p>
    <w:tbl>
      <w:tblPr>
        <w:tblStyle w:val="16"/>
        <w:tblW w:w="971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7"/>
        <w:gridCol w:w="2540"/>
        <w:gridCol w:w="2294"/>
        <w:gridCol w:w="315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1727" w:type="dxa"/>
            <w:vMerge w:val="restart"/>
            <w:tcBorders>
              <w:bottom w:val="nil"/>
            </w:tcBorders>
            <w:vAlign w:val="center"/>
          </w:tcPr>
          <w:p>
            <w:pPr>
              <w:spacing w:before="91" w:line="220" w:lineRule="auto"/>
              <w:ind w:left="328"/>
              <w:jc w:val="center"/>
              <w:rPr>
                <w:rFonts w:hint="eastAsia" w:ascii="黑体" w:hAnsi="黑体" w:eastAsia="黑体" w:cs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pacing w:val="-8"/>
                <w:sz w:val="28"/>
                <w:szCs w:val="28"/>
                <w:lang w:val="en-US" w:eastAsia="zh-CN"/>
              </w:rPr>
              <w:t>镇（村）</w:t>
            </w:r>
          </w:p>
        </w:tc>
        <w:tc>
          <w:tcPr>
            <w:tcW w:w="2540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auto"/>
              <w:jc w:val="center"/>
              <w:textAlignment w:val="baseline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咸祥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镇芦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浦村</w:t>
            </w:r>
          </w:p>
        </w:tc>
        <w:tc>
          <w:tcPr>
            <w:tcW w:w="2294" w:type="dxa"/>
            <w:vAlign w:val="center"/>
          </w:tcPr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镇联系人及电话</w:t>
            </w:r>
          </w:p>
        </w:tc>
        <w:tc>
          <w:tcPr>
            <w:tcW w:w="3155" w:type="dxa"/>
            <w:vAlign w:val="center"/>
          </w:tcPr>
          <w:p>
            <w:pPr>
              <w:pStyle w:val="15"/>
              <w:jc w:val="center"/>
              <w:rPr>
                <w:rFonts w:hint="default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戴正煌 13506880256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1727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540" w:type="dxa"/>
            <w:vMerge w:val="continue"/>
            <w:tcBorders>
              <w:top w:val="nil"/>
            </w:tcBorders>
            <w:vAlign w:val="center"/>
          </w:tcPr>
          <w:p>
            <w:pPr>
              <w:pStyle w:val="15"/>
              <w:jc w:val="center"/>
              <w:rPr>
                <w:sz w:val="28"/>
                <w:szCs w:val="28"/>
              </w:rPr>
            </w:pPr>
          </w:p>
        </w:tc>
        <w:tc>
          <w:tcPr>
            <w:tcW w:w="2294" w:type="dxa"/>
            <w:vAlign w:val="center"/>
          </w:tcPr>
          <w:p>
            <w:pPr>
              <w:pStyle w:val="15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村联系人及电话</w:t>
            </w:r>
          </w:p>
        </w:tc>
        <w:tc>
          <w:tcPr>
            <w:tcW w:w="3155" w:type="dxa"/>
            <w:vAlign w:val="center"/>
          </w:tcPr>
          <w:p>
            <w:pPr>
              <w:pStyle w:val="15"/>
              <w:jc w:val="center"/>
              <w:rPr>
                <w:rFonts w:hint="default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舒奇峰 13757416212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3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20" w:lineRule="auto"/>
              <w:ind w:firstLine="0"/>
              <w:jc w:val="center"/>
              <w:textAlignment w:val="baseline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</w:rPr>
              <w:t>基本情况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芦浦村位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于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鄞州东部与奉化交界处，距象山港西岸约五公里，村庄的北面与里蔡村相邻，西、北两面环山，紧挨甬莞高速象山港大桥北出口。芦浦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村由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芦浦、竹头以及乐家三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个自然村合并而成，村域面积9平方公里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全村耕地面积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2138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亩，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水田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面积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1357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亩。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全村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共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624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1577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人，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主要种植水稻、茶叶、竹，兼营海洋捕捞。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芦浦是一个有着悠久历史的革命老区村，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是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鄞州区英雄烈士纪念馆的所在地，纪念广场占地7588平方米，包含纪念碑、纪念广场、浮雕墙、罗浦暴动群雕像、碑记等项目，可容纳近千人开展红色教育活动。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芦浦是一个环境优美的生态宜居村，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村庄保留着原始的面貌，宁静与原生态如同世外桃源一般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FFFFF"/>
              </w:rPr>
              <w:t>远离都市喧嚣。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拥有石门古道、芦浦溪等诸多自然景观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航空飞行营地、鹰龙海畔等网红打卡点。</w:t>
            </w:r>
            <w:r>
              <w:rPr>
                <w:rFonts w:hint="eastAsia" w:ascii="仿宋_GB2312" w:hAnsi="仿宋_GB2312" w:eastAsia="仿宋_GB2312" w:cs="仿宋_GB2312"/>
                <w:b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随着2019年8月艺术振兴乡村建设，芦浦村联合高校打造舒家院子、邻里市集等旅游节点。2022年引入浙江榕景乡村旅游发展有限公司，收储了9000平方米闲置老旧民房，推进村庄整体开发，共同开发体量达1.2亿元的“芦山浦水·理想村”项目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近年来，芦浦依托蓝色产业支撑、坚持绿色生态发展，整村面貌发生振奋人心的变化，先后获评省级美丽宜居示范村、市五星级基层党组织等荣誉。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0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资源资产</w:t>
            </w:r>
          </w:p>
        </w:tc>
        <w:tc>
          <w:tcPr>
            <w:tcW w:w="7989" w:type="dxa"/>
            <w:gridSpan w:val="3"/>
            <w:vAlign w:val="center"/>
          </w:tcPr>
          <w:p>
            <w:pPr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有农业渔业基础，有众多历史古道，有古旧民居建筑，有红色教育元素，有海滩产业景观，有生态村落景致。</w:t>
            </w:r>
          </w:p>
          <w:p>
            <w:pPr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大量闲置可开发的民居和滨海的航空飞行营地，为整村运营提供了空间和品牌支撑。</w:t>
            </w:r>
            <w:r>
              <w:rPr>
                <w:rFonts w:hint="eastAsia" w:ascii="仿宋_GB2312" w:hAnsi="仿宋_GB2312" w:eastAsia="仿宋_GB2312" w:cs="仿宋_GB2312"/>
                <w:b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目前拥有集体闲置可利用资源有建设用地约6亩、集体房屋800平方和集体永农地40亩等。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0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19" w:lineRule="auto"/>
              <w:ind w:firstLine="0" w:firstLineChars="0"/>
              <w:jc w:val="center"/>
              <w:textAlignment w:val="baseline"/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发展思路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引入专业乡村运营公司，</w:t>
            </w:r>
            <w:r>
              <w:rPr>
                <w:rFonts w:hint="eastAsia" w:ascii="仿宋_GB2312" w:hAnsi="仿宋_GB2312" w:eastAsia="仿宋_GB2312" w:cs="仿宋_GB2312"/>
                <w:b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把收储的民房、田园、虾塘等百余亩闲置资产统筹到项目的综合开发中，根据芦浦村庄架构实际情况，布局民宿区、餐饮区、商业区、休闲区，打造“新一代乡村休养文旅综合体”；同时积极探索“集体＋村民”“集体+公司”“村民+公司”多种运营方式，努力让资金变股金、村民变股民、村庄变景区，通过项目驱动，带动村集体增收、村民致富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55" w:lineRule="auto"/>
              <w:ind w:left="0" w:right="0" w:firstLine="0"/>
              <w:jc w:val="center"/>
              <w:textAlignment w:val="baseline"/>
              <w:rPr>
                <w:rFonts w:hint="default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6"/>
                <w:position w:val="11"/>
                <w:sz w:val="28"/>
                <w:szCs w:val="28"/>
                <w:lang w:val="en-US" w:eastAsia="zh-CN"/>
              </w:rPr>
              <w:t>招聘需求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pStyle w:val="3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after="0" w:line="240" w:lineRule="auto"/>
              <w:ind w:left="0" w:leftChars="0" w:right="0" w:rightChars="0" w:firstLine="560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学历最好本科及以上，旅游管理、经济管理等专业，具有乡村旅游发展经历。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书记寄语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536" w:firstLineChars="20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希望在职业经理人的助力下，大力推进省级美丽宜居村创建和未来乡村建设，在咸祥打造一张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t>一“芦”“乐”游、“竹”梦蓝湾的金名片。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11" w:hRule="atLeast"/>
          <w:jc w:val="center"/>
        </w:trPr>
        <w:tc>
          <w:tcPr>
            <w:tcW w:w="17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firstLine="0"/>
              <w:jc w:val="center"/>
              <w:textAlignment w:val="baseline"/>
              <w:rPr>
                <w:rFonts w:hint="default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村庄风貌</w:t>
            </w:r>
          </w:p>
        </w:tc>
        <w:tc>
          <w:tcPr>
            <w:tcW w:w="798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leftChars="0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4841240" cy="3319145"/>
                  <wp:effectExtent l="0" t="0" r="16510" b="14605"/>
                  <wp:docPr id="11" name="图片 11" descr="DSC09615....jpg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SC09615....jpg...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240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leftChars="0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leftChars="0"/>
              <w:jc w:val="center"/>
              <w:textAlignment w:val="baseline"/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napToGrid w:val="0"/>
                <w:color w:val="000000"/>
                <w:spacing w:val="-6"/>
                <w:kern w:val="2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4760595" cy="3175000"/>
                  <wp:effectExtent l="0" t="0" r="1905" b="6350"/>
                  <wp:docPr id="12" name="图片 12" descr="DSC06597....................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SC06597........................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595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6" w:lineRule="auto"/>
      <w:ind w:left="4739"/>
      <w:rPr>
        <w:rFonts w:hint="eastAsia" w:ascii="Calibri" w:hAnsi="Calibri" w:eastAsia="宋体" w:cs="Calibri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xODk2ZDMzN2RiMzAxZjJmYjE1MDFkODNkMzI0ZTkifQ=="/>
    <w:docVar w:name="KSO_WPS_MARK_KEY" w:val="7aff39db-537a-4f86-b055-2673c548e997"/>
  </w:docVars>
  <w:rsids>
    <w:rsidRoot w:val="00000000"/>
    <w:rsid w:val="05734F4E"/>
    <w:rsid w:val="064302B0"/>
    <w:rsid w:val="06DC2EE3"/>
    <w:rsid w:val="0C550884"/>
    <w:rsid w:val="0C626BE3"/>
    <w:rsid w:val="0CFA2FAE"/>
    <w:rsid w:val="0D4B23B2"/>
    <w:rsid w:val="0D70010A"/>
    <w:rsid w:val="0F0547E3"/>
    <w:rsid w:val="158F369E"/>
    <w:rsid w:val="1A670589"/>
    <w:rsid w:val="1E032835"/>
    <w:rsid w:val="1E7601F6"/>
    <w:rsid w:val="20051BEB"/>
    <w:rsid w:val="24C44059"/>
    <w:rsid w:val="25CA51A8"/>
    <w:rsid w:val="272A4037"/>
    <w:rsid w:val="27FF5BBD"/>
    <w:rsid w:val="2CE50C8B"/>
    <w:rsid w:val="2FD11B29"/>
    <w:rsid w:val="3045767D"/>
    <w:rsid w:val="35D501BC"/>
    <w:rsid w:val="37A52169"/>
    <w:rsid w:val="38DE632E"/>
    <w:rsid w:val="3A33053B"/>
    <w:rsid w:val="42057FAC"/>
    <w:rsid w:val="45A56A57"/>
    <w:rsid w:val="4B6D116B"/>
    <w:rsid w:val="4C5E71F4"/>
    <w:rsid w:val="4DAB24E9"/>
    <w:rsid w:val="53CF1D9C"/>
    <w:rsid w:val="53E32DF2"/>
    <w:rsid w:val="565F7D78"/>
    <w:rsid w:val="5A1B1874"/>
    <w:rsid w:val="5ABF2B5C"/>
    <w:rsid w:val="5CA6181A"/>
    <w:rsid w:val="5D1A550E"/>
    <w:rsid w:val="5D4663F4"/>
    <w:rsid w:val="606C7FF4"/>
    <w:rsid w:val="607C5B55"/>
    <w:rsid w:val="64640F1B"/>
    <w:rsid w:val="66952ECC"/>
    <w:rsid w:val="6A5D01A4"/>
    <w:rsid w:val="6D325918"/>
    <w:rsid w:val="6E041950"/>
    <w:rsid w:val="6FDC595C"/>
    <w:rsid w:val="71EC21E0"/>
    <w:rsid w:val="72960D56"/>
    <w:rsid w:val="75AF4A99"/>
    <w:rsid w:val="772956DC"/>
    <w:rsid w:val="774F6E70"/>
    <w:rsid w:val="7A51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方正小标宋简体"/>
      <w:bCs/>
      <w:kern w:val="36"/>
      <w:sz w:val="36"/>
      <w:szCs w:val="48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widowControl w:val="0"/>
      <w:suppressLineNumbers w:val="0"/>
      <w:spacing w:before="260" w:beforeAutospacing="0" w:after="260" w:afterAutospacing="0" w:line="412" w:lineRule="auto"/>
      <w:ind w:left="0" w:right="0"/>
      <w:jc w:val="both"/>
      <w:outlineLvl w:val="2"/>
    </w:pPr>
    <w:rPr>
      <w:rFonts w:hint="default" w:ascii="Times New Roman" w:hAnsi="Times New Roman" w:eastAsia="仿宋_GB2312" w:cs="Times New Roman"/>
      <w:b/>
      <w:kern w:val="2"/>
      <w:sz w:val="32"/>
      <w:szCs w:val="32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unhideWhenUsed/>
    <w:qFormat/>
    <w:uiPriority w:val="99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/>
      <w:jc w:val="both"/>
    </w:pPr>
    <w:rPr>
      <w:rFonts w:hint="default" w:ascii="Calibri" w:hAnsi="Calibri" w:eastAsia="宋体" w:cs="Times New Roman"/>
      <w:kern w:val="2"/>
      <w:sz w:val="21"/>
      <w:szCs w:val="22"/>
      <w:lang w:val="en-US" w:eastAsia="zh-CN" w:bidi="ar"/>
    </w:rPr>
  </w:style>
  <w:style w:type="paragraph" w:styleId="5">
    <w:name w:val="Body Text First Indent"/>
    <w:basedOn w:val="4"/>
    <w:next w:val="6"/>
    <w:unhideWhenUsed/>
    <w:qFormat/>
    <w:uiPriority w:val="99"/>
    <w:pPr>
      <w:keepNext w:val="0"/>
      <w:keepLines w:val="0"/>
      <w:widowControl w:val="0"/>
      <w:suppressLineNumbers w:val="0"/>
      <w:spacing w:before="0" w:beforeAutospacing="0" w:after="120" w:afterAutospacing="0"/>
      <w:ind w:left="0" w:right="0" w:firstLine="420" w:firstLineChars="10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6">
    <w:name w:val="Body Text First Indent 2"/>
    <w:basedOn w:val="7"/>
    <w:qFormat/>
    <w:uiPriority w:val="0"/>
    <w:pPr>
      <w:ind w:firstLine="420" w:firstLineChars="200"/>
    </w:p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Emphasis"/>
    <w:basedOn w:val="13"/>
    <w:qFormat/>
    <w:uiPriority w:val="0"/>
    <w:rPr>
      <w:i/>
    </w:rPr>
  </w:style>
  <w:style w:type="paragraph" w:customStyle="1" w:styleId="15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531</Words>
  <Characters>557</Characters>
  <Lines>0</Lines>
  <Paragraphs>0</Paragraphs>
  <TotalTime>0</TotalTime>
  <ScaleCrop>false</ScaleCrop>
  <LinksUpToDate>false</LinksUpToDate>
  <CharactersWithSpaces>558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2024-04-17T06:09:00Z</dcterms:created>
  <dc:creator>admin</dc:creator>
  <cp:lastModifiedBy>沐</cp:lastModifiedBy>
  <dcterms:modified xsi:type="dcterms:W3CDTF">2024-04-29T01:51:25Z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D598FE0FBB7B45DCB661B3AAB3739FC0_13</vt:lpwstr>
  </property>
</Properties>
</file>