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 w:firstLineChars="200"/>
        <w:jc w:val="both"/>
        <w:rPr>
          <w:rFonts w:hint="eastAsia" w:ascii="MS Outlook" w:hAnsi="MS Outlook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福州国资集团高校应届毕业生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应聘表</w:t>
      </w:r>
    </w:p>
    <w:tbl>
      <w:tblPr>
        <w:tblStyle w:val="4"/>
        <w:tblpPr w:leftFromText="180" w:rightFromText="180" w:vertAnchor="text" w:horzAnchor="page" w:tblpX="1183" w:tblpY="220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393"/>
        <w:gridCol w:w="915"/>
        <w:gridCol w:w="676"/>
        <w:gridCol w:w="1468"/>
        <w:gridCol w:w="181"/>
        <w:gridCol w:w="90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出生日期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籍    贯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婚姻状态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政治面貌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入党（团）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最高学历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学位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应聘单位及岗位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cs="仿宋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岗位</w:t>
            </w:r>
            <w:r>
              <w:rPr>
                <w:rFonts w:hint="eastAsia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否接受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调剂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职称或职业资格证书</w:t>
            </w:r>
          </w:p>
        </w:tc>
        <w:tc>
          <w:tcPr>
            <w:tcW w:w="851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户口所在地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身份证号码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851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　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本人联系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电话</w:t>
            </w:r>
          </w:p>
        </w:tc>
        <w:tc>
          <w:tcPr>
            <w:tcW w:w="3984" w:type="dxa"/>
            <w:gridSpan w:val="3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邮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紧急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电话</w:t>
            </w:r>
          </w:p>
        </w:tc>
        <w:tc>
          <w:tcPr>
            <w:tcW w:w="3984" w:type="dxa"/>
            <w:gridSpan w:val="3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联系地址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978" w:type="dxa"/>
            <w:gridSpan w:val="9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隶书"/>
                <w:b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</w:rPr>
              <w:t>教育程度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从高中学历起填写，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从高到低）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毕　业　学　校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专　　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83" w:tblpY="11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738"/>
        <w:gridCol w:w="1396"/>
        <w:gridCol w:w="2806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highlight w:val="none"/>
                <w:lang w:eastAsia="zh-CN"/>
              </w:rPr>
              <w:t>主要实习经历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单位名称</w:t>
            </w: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（单位类型）</w:t>
            </w: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岗位</w:t>
            </w:r>
          </w:p>
        </w:tc>
        <w:tc>
          <w:tcPr>
            <w:tcW w:w="28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具体工作内容</w:t>
            </w:r>
          </w:p>
        </w:tc>
        <w:tc>
          <w:tcPr>
            <w:tcW w:w="15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lang w:eastAsia="zh-CN"/>
        </w:rPr>
        <w:t>家庭成员及主要社会关系</w:t>
      </w:r>
    </w:p>
    <w:tbl>
      <w:tblPr>
        <w:tblStyle w:val="5"/>
        <w:tblW w:w="993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55"/>
        <w:gridCol w:w="1440"/>
        <w:gridCol w:w="3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称谓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出生年月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工作单位及职务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主要奖励情况</w:t>
      </w:r>
    </w:p>
    <w:tbl>
      <w:tblPr>
        <w:tblStyle w:val="4"/>
        <w:tblW w:w="9975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9975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自我评价</w:t>
      </w:r>
    </w:p>
    <w:tbl>
      <w:tblPr>
        <w:tblStyle w:val="4"/>
        <w:tblW w:w="996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960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求职动机及期望收入</w:t>
      </w:r>
    </w:p>
    <w:tbl>
      <w:tblPr>
        <w:tblStyle w:val="4"/>
        <w:tblpPr w:leftFromText="180" w:rightFromText="180" w:vertAnchor="text" w:horzAnchor="page" w:tblpX="1165" w:tblpY="10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700"/>
        <w:gridCol w:w="2160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990" w:type="dxa"/>
            <w:gridSpan w:val="4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求职动机：</w:t>
            </w: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期望收入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元</w:t>
            </w:r>
            <w:r>
              <w:rPr>
                <w:rFonts w:ascii="楷体_GB2312" w:eastAsia="楷体_GB2312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sz w:val="22"/>
                <w:szCs w:val="22"/>
              </w:rPr>
              <w:t>月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其他待遇要求</w:t>
            </w:r>
          </w:p>
        </w:tc>
        <w:tc>
          <w:tcPr>
            <w:tcW w:w="3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以上本人提供的资料均属实，如系伪造者，愿意接受公司除名处理并承担法律责任。</w:t>
      </w:r>
    </w:p>
    <w:p>
      <w:pPr>
        <w:spacing w:line="400" w:lineRule="exact"/>
      </w:pPr>
      <w:r>
        <w:rPr>
          <w:rFonts w:hint="eastAsia" w:eastAsia="楷体_GB2312"/>
          <w:b/>
          <w:bCs/>
          <w:sz w:val="22"/>
          <w:szCs w:val="22"/>
        </w:rPr>
        <w:t>申请人签名：＿＿＿＿＿＿＿＿＿　　申请日期：：＿＿＿＿＿＿＿＿＿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ViODM3MjhhZDU5NjRmZDUzZTY0NWUxZmJlMjEifQ=="/>
  </w:docVars>
  <w:rsids>
    <w:rsidRoot w:val="4FFA74F7"/>
    <w:rsid w:val="0BDE3EB5"/>
    <w:rsid w:val="198450F0"/>
    <w:rsid w:val="19AC2E35"/>
    <w:rsid w:val="1D354193"/>
    <w:rsid w:val="2FA6695A"/>
    <w:rsid w:val="397043F8"/>
    <w:rsid w:val="4FFA74F7"/>
    <w:rsid w:val="5AF571D5"/>
    <w:rsid w:val="6564730F"/>
    <w:rsid w:val="6859127C"/>
    <w:rsid w:val="6CD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福州市国有资产投资发展集团有限公司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2022-06-22T08:52:00Z</dcterms:created>
  <dc:creator>丹哩个丹^_^</dc:creator>
  <cp:lastModifiedBy>丹哩个丹^_^</cp:lastModifiedBy>
  <cp:lastPrinted>2022-06-23T02:24:00Z</cp:lastPrinted>
  <dcterms:modified xsi:type="dcterms:W3CDTF">2023-03-24T09:03:31Z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91D73EC7F8FD4A98B1A903BADDDB71D9</vt:lpwstr>
  </property>
</Properties>
</file>