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-199" w:leftChars="-95" w:right="-92" w:rightChars="-44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珠海市香洲区（含高新区）拟补充公布不可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-199" w:leftChars="-95" w:right="-92" w:rightChars="-44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移动文物名录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（共计7处）</w:t>
      </w:r>
    </w:p>
    <w:tbl>
      <w:tblPr>
        <w:tblStyle w:val="5"/>
        <w:tblW w:w="10905" w:type="dxa"/>
        <w:tblInd w:w="-11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665"/>
        <w:gridCol w:w="1260"/>
        <w:gridCol w:w="1560"/>
        <w:gridCol w:w="1440"/>
        <w:gridCol w:w="2085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年代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子类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原保护级别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宪邦亭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中华民国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近现代重要史迹及代表性建筑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其他近现代重要史迹及代表性建筑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三普已调查登记、尚未核定公布为不可移动文物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广东省珠海市香洲区南屏镇濂泉社区濂泉洞内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界涌郑氏家族墓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清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古墓葬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普通墓葬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三普已调查登记、尚未核定公布为不可移动文物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广东省珠海市香洲区凤山街道界涌社区青年水库前山坡上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白面将军山钓雪祖风水石石刻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清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石窟寺及石刻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摩崖石刻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三普已调查登记、尚未核定公布为不可移动文物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广东省珠海市香洲区南屏镇濂泉社区白面将军山北坡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杨兰皋夫妇合葬墓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清同治八年（1869）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古墓葬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普通墓葬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三普已调查登记、尚未核定公布为不可移动文物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广东省珠海市香洲区南屏镇濂泉社区白面将军山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凤凰山武工队抗日活动旧址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中华民国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近现代重要史迹及代表性建筑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其他近现代重要史迹及代表性建筑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三普已调查登记、尚未核定公布为不可移动文物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广东省珠海市香洲区(高新区)唐家湾镇鸡山社区凤凰山山腰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蛇洲岛遗址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新石器时代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古遗址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聚落址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三普已调查登记、尚未核定公布为不可移动文物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广东省珠海市香洲区(高新区)唐家湾镇银星社区蛇洲岛山腰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钟起初墓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清康熙二十七年（1688）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古墓葬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普通墓葬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三普已调查登记、尚未核定公布为不可移动文物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广东省珠海市香洲区(高新区)唐家湾镇淇澳社区南坑山</w:t>
            </w:r>
          </w:p>
        </w:tc>
      </w:tr>
    </w:tbl>
    <w:p>
      <w:pPr>
        <w:tabs>
          <w:tab w:val="left" w:pos="216"/>
        </w:tabs>
        <w:spacing w:line="560" w:lineRule="exact"/>
        <w:rPr>
          <w:rFonts w:hint="default" w:eastAsia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0"/>
    <w:multiLevelType w:val="multilevel"/>
    <w:tmpl w:val="00000010"/>
    <w:lvl w:ilvl="0" w:tentative="0">
      <w:start w:val="1"/>
      <w:numFmt w:val="chineseCountingThousand"/>
      <w:suff w:val="nothing"/>
      <w:lvlText w:val="第%1篇"/>
      <w:lvlJc w:val="left"/>
      <w:pPr>
        <w:ind w:left="210" w:firstLine="0"/>
      </w:pPr>
      <w:rPr>
        <w:rFonts w:hint="eastAsia" w:ascii="黑体" w:hAnsi="Calibri" w:eastAsia="黑体"/>
        <w:b/>
        <w:sz w:val="32"/>
        <w:u w:val="none" w:color="auto"/>
      </w:rPr>
    </w:lvl>
    <w:lvl w:ilvl="1" w:tentative="0">
      <w:start w:val="1"/>
      <w:numFmt w:val="chineseCountingThousand"/>
      <w:suff w:val="nothing"/>
      <w:lvlText w:val="第%2章"/>
      <w:lvlJc w:val="left"/>
      <w:pPr>
        <w:ind w:left="210" w:firstLine="0"/>
      </w:pPr>
      <w:rPr>
        <w:rFonts w:hint="eastAsia" w:ascii="黑体" w:hAnsi="Calibri" w:eastAsia="黑体"/>
        <w:b/>
        <w:sz w:val="30"/>
        <w:u w:val="none" w:color="auto"/>
      </w:rPr>
    </w:lvl>
    <w:lvl w:ilvl="2" w:tentative="0">
      <w:start w:val="1"/>
      <w:numFmt w:val="chineseCountingThousand"/>
      <w:pStyle w:val="3"/>
      <w:suff w:val="nothing"/>
      <w:lvlText w:val="第%3节"/>
      <w:lvlJc w:val="left"/>
      <w:pPr>
        <w:ind w:left="210" w:firstLine="0"/>
      </w:pPr>
      <w:rPr>
        <w:rFonts w:hint="eastAsia" w:ascii="黑体" w:hAnsi="Calibri" w:eastAsia="黑体"/>
        <w:b/>
        <w:sz w:val="28"/>
        <w:u w:val="none" w:color="auto"/>
      </w:rPr>
    </w:lvl>
    <w:lvl w:ilvl="3" w:tentative="0">
      <w:start w:val="1"/>
      <w:numFmt w:val="chineseCountingThousand"/>
      <w:suff w:val="nothing"/>
      <w:lvlText w:val="%4、"/>
      <w:lvlJc w:val="left"/>
      <w:pPr>
        <w:ind w:left="210" w:firstLine="0"/>
      </w:pPr>
      <w:rPr>
        <w:rFonts w:hint="eastAsia" w:ascii="黑体" w:hAnsi="Calibri" w:eastAsia="黑体"/>
        <w:color w:val="auto"/>
        <w:sz w:val="28"/>
        <w:u w:val="none" w:color="auto"/>
      </w:rPr>
    </w:lvl>
    <w:lvl w:ilvl="4" w:tentative="0">
      <w:start w:val="1"/>
      <w:numFmt w:val="chineseCountingThousand"/>
      <w:suff w:val="nothing"/>
      <w:lvlText w:val="%5、"/>
      <w:lvlJc w:val="left"/>
      <w:pPr>
        <w:ind w:left="210" w:firstLine="0"/>
      </w:pPr>
      <w:rPr>
        <w:rFonts w:hint="eastAsia" w:ascii="黑体" w:hAnsi="Calibri" w:eastAsia="黑体"/>
        <w:b/>
        <w:sz w:val="24"/>
        <w:u w:val="none" w:color="auto"/>
      </w:rPr>
    </w:lvl>
    <w:lvl w:ilvl="5" w:tentative="0">
      <w:start w:val="1"/>
      <w:numFmt w:val="decimal"/>
      <w:suff w:val="nothing"/>
      <w:lvlText w:val="%6."/>
      <w:lvlJc w:val="left"/>
      <w:pPr>
        <w:ind w:left="210" w:firstLine="0"/>
      </w:pPr>
      <w:rPr>
        <w:rFonts w:hint="eastAsia" w:ascii="黑体" w:hAnsi="Calibri" w:eastAsia="黑体"/>
        <w:b/>
        <w:sz w:val="24"/>
        <w:u w:val="none" w:color="auto"/>
      </w:rPr>
    </w:lvl>
    <w:lvl w:ilvl="6" w:tentative="0">
      <w:start w:val="1"/>
      <w:numFmt w:val="decimal"/>
      <w:suff w:val="nothing"/>
      <w:lvlText w:val="(%7)"/>
      <w:lvlJc w:val="left"/>
      <w:pPr>
        <w:ind w:left="210" w:firstLine="0"/>
      </w:pPr>
      <w:rPr>
        <w:rFonts w:hint="eastAsia" w:ascii="宋体" w:hAnsi="Calibri" w:eastAsia="宋体"/>
        <w:sz w:val="24"/>
        <w:u w:val="none" w:color="auto"/>
      </w:rPr>
    </w:lvl>
    <w:lvl w:ilvl="7" w:tentative="0">
      <w:start w:val="1"/>
      <w:numFmt w:val="chineseCountingThousand"/>
      <w:suff w:val="nothing"/>
      <w:lvlText w:val="（%8）"/>
      <w:lvlJc w:val="left"/>
      <w:pPr>
        <w:ind w:left="210" w:firstLine="0"/>
      </w:pPr>
      <w:rPr>
        <w:rFonts w:hint="default"/>
        <w:u w:val="none" w:color="auto"/>
      </w:rPr>
    </w:lvl>
    <w:lvl w:ilvl="8" w:tentative="0">
      <w:start w:val="1"/>
      <w:numFmt w:val="none"/>
      <w:suff w:val="nothing"/>
      <w:lvlText w:val=""/>
      <w:lvlJc w:val="left"/>
      <w:pPr>
        <w:ind w:left="21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MjVhNDVmMzZmNWM5NjIzMjc4MDE2NTI0YjU4YTQifQ=="/>
  </w:docVars>
  <w:rsids>
    <w:rsidRoot w:val="21DE74CE"/>
    <w:rsid w:val="0C851746"/>
    <w:rsid w:val="0FC41719"/>
    <w:rsid w:val="1CC2707D"/>
    <w:rsid w:val="21DE74CE"/>
    <w:rsid w:val="23BA628E"/>
    <w:rsid w:val="2E3314E8"/>
    <w:rsid w:val="50806E0E"/>
    <w:rsid w:val="50924C50"/>
    <w:rsid w:val="54215530"/>
    <w:rsid w:val="5B01184D"/>
    <w:rsid w:val="5D837A6F"/>
    <w:rsid w:val="639C2E5F"/>
    <w:rsid w:val="6AFB7544"/>
    <w:rsid w:val="722A7FCB"/>
    <w:rsid w:val="7B92724F"/>
    <w:rsid w:val="7BE10CAD"/>
    <w:rsid w:val="F17F7732"/>
    <w:rsid w:val="F6EEE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hint="eastAsia"/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Lines="0" w:afterLines="0"/>
      <w:ind w:left="210"/>
      <w:jc w:val="center"/>
      <w:outlineLvl w:val="2"/>
    </w:pPr>
    <w:rPr>
      <w:rFonts w:hint="eastAsia" w:ascii="创艺简黑体" w:eastAsia="创艺简黑体"/>
      <w:b/>
      <w:snapToGrid w:val="0"/>
      <w:kern w:val="0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1898</Words>
  <Characters>1930</Characters>
  <Lines>0</Lines>
  <Paragraphs>0</Paragraphs>
  <TotalTime>1</TotalTime>
  <ScaleCrop>false</ScaleCrop>
  <LinksUpToDate>false</LinksUpToDate>
  <CharactersWithSpaces>1958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2022-05-08T02:03:00Z</dcterms:created>
  <dc:creator>Venice</dc:creator>
  <cp:lastModifiedBy>世界猫日</cp:lastModifiedBy>
  <dcterms:modified xsi:type="dcterms:W3CDTF">2024-04-30T10:17:49Z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748D7AE71FF44A2FB48D583A9599DD1E_13</vt:lpwstr>
  </property>
</Properties>
</file>