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Arial" w:hAnsi="Arial" w:cs="Arial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6"/>
          <w:rFonts w:hint="default" w:ascii="Arial" w:hAnsi="Arial" w:cs="Arial"/>
          <w:b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</w:rPr>
        <w:t>2024年世界大学排名Top100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bookmarkStart w:id="0" w:name="_GoBack"/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第1位: 麻省理工学院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第2位: 剑桥大学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第3位: 牛津大学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第4位: 哈佛大学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第5位: 斯坦福大学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第6位: 帝国理工学院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第7位: 苏黎世联邦理工大学(瑞士联邦理工学院)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第8位: 新加坡国立大学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第9位: 伦敦大学学院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第10位: 加州大学伯克利分校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第11位: 芝加哥大学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第12位: 宾夕法尼亚大学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第13位: 康奈尔大学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第14位: 墨尔本大学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第15位: 加州理工大学(Caltech)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第16位: 耶鲁大学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第17位: 北京大学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第17位: 普林斯顿大学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第19位: 新南威尔士大学(UNSW)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第19位: 悉尼大学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第21位: 多伦多大学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第22位: 爱丁堡大学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第23位: 哥伦比亚大学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第24位: 巴黎科学艺术人文大学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第25位: 清华大学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第26位: 南洋理工大学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第26位: 香港大学(HKU)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第28位: 约翰霍普金斯大学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第28位: 东京大学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第29位: 加州大学洛杉矶分校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第30位: 麦吉尔大学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第32位: 曼彻斯特大学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第33位: 密歇根大学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第34位: 澳大利亚国立大学(ANU)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第34位: 不列颠哥伦比亚大学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第36位: 洛桑联邦理工学院(EPFL)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第37位: 慕尼黑工业大学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第38位: 巴黎理工学院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第38位: 纽约大学(NYU)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第40位: 伦敦国王学院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第41位: 首尔国立大学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第42位: 蒙纳士大学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第43位: 昆士兰大学(UQ)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第44位: 浙江大学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第45位: 伦敦经济政治学院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第46位: 京都大学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第47位: 代尔夫特理工大学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第47位: 西北大学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第47位: 香港中文大学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第50位: 复旦大学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第51位: 上海交通大学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第52位: 卡内基梅隆大学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第53位: 阿姆斯特丹大学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第54位: 路德维希 - 马克西米利安 - 慕尼黑大学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第55位: 布里斯托大学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第56位: 韩国科学技术研究所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第57位: 杜克大学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第58位: 德克萨斯大学奥斯汀分校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第59位: 索邦大学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第60位: 香港科技大学(HKUST)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第61位: 鲁汶大学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第62位: 加州大学圣地亚哥分校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第63位: 华盛顿大学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第64位: 伊利诺伊大学香槟分校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第65位: 香港理工大学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第65位: 马来亚大学(UM)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第67位: 华威大学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第68位: 奥克兰大学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第69位: 台湾大学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第70位: 香港城市大学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第71位: 巴黎萨克雷大学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第72位: 西澳大学(UWA)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第73位: 布朗大学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第73位: 皇家理工学院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第75位: 利兹大学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第76位: 格拉斯哥大学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第76位: 延世大学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第78位: 杜伦大学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第79位: 高丽大学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第80位: 大阪大学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第81位: 都柏林三一学院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第81位: 南安普敦大学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第83位: 宾夕法尼亚州立大学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第84位: 伯明翰大学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第85位: 隆德大学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第85位: 圣保罗大学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第87位: 罗蒙诺索夫莫斯科国立大学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第87位: 鲁普莱希特-卡尔斯-海德堡大学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第89位: 阿德莱德大学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第90位: 悉尼科技大学(UTS)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第91位: 东京工业大学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第91位: 苏黎世大学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第93位: 波士顿大学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第93位: 墨西哥国立自治大学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第95位: 布宜诺斯艾利斯大学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第95位: 圣安德鲁斯大学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第97位: 乔治亚理工学院(Georgia Tech)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第98位: 柏林自由大学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第99位: 普渡大学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第100位: 浦项科技大学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第100位: 诺丁汉大学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NDM0NjVlNDRmNjY4NjM0OTIyNDBlMzQwZTdmNDAifQ=="/>
  </w:docVars>
  <w:rsids>
    <w:rsidRoot w:val="106059E5"/>
    <w:rsid w:val="1060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2024-04-30T07:06:00Z</dcterms:created>
  <dc:creator>天天</dc:creator>
  <cp:lastModifiedBy>天天</cp:lastModifiedBy>
  <dcterms:modified xsi:type="dcterms:W3CDTF">2024-04-30T07:08:10Z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D25FC2094BA54D78A2829905D27D4887_11</vt:lpwstr>
  </property>
</Properties>
</file>