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100"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肇州县2024年人才引进考生承诺书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一、本人已仔细阅读招考公告、招录计划，理解且认可其内容，遵守考试纪律，服从考试安排，并将按规定完成相关程序。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二、本人在现场资格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为2024年本科、硕士应届毕业生的，承诺于2024年7月31日前取得相应毕业证和学位证、高中及以上层次教师资格证书（教师资格证书上的任教学科与报考岗位学科一致），如未能在规定时间取得相应毕业证、学位证、教师资格证书的，取消引进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本人被录用后自愿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按照相关政策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位服务满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最低服务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相应年限，否则愿意承担相应后果。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后任何环节不主动放弃相应资格，若因非主观原因放弃，提前与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沟通，并出具本人签字的正式书面材料；若本人拒绝履行相关义务，或因本人在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能力测评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后的任何环节放弃相应资格导致考录资源浪费，考录正常秩序被扰乱的，可由负责考录工作相应环节的部门记录具体情节，并视情况记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考试录用诚信档案，作为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录用考察的重要参考。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footerReference r:id="rId3" w:type="default"/>
      <w:pgSz w:w="11906" w:h="16838"/>
      <w:pgMar w:top="567" w:right="720" w:bottom="567" w:left="72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806E1-27F9-4D5E-9AB6-9800895C10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9FB39A6-F950-4CD5-B5A3-23C04F2061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A73194-15C5-4FC8-BE46-C7B21ADA3C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D6430E"/>
    <w:rsid w:val="0E3A6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uiPriority="99" w:semiHidden="0" w:name="header"/>
    <w:lsdException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8">
    <w:name w:val="正文文本缩进 Char"/>
    <w:link w:val="2"/>
    <w:uiPriority w:val="0"/>
    <w:rPr>
      <w:rFonts w:ascii="宋体" w:hAnsi="宋体"/>
      <w:szCs w:val="24"/>
    </w:rPr>
  </w:style>
  <w:style w:type="character" w:customStyle="1" w:styleId="9">
    <w:name w:val="正文文本缩进 Char1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482</Characters>
  <Lines>4</Lines>
  <Paragraphs>1</Paragraphs>
  <TotalTime>0</TotalTime>
  <ScaleCrop>false</ScaleCrop>
  <LinksUpToDate>false</LinksUpToDate>
  <CharactersWithSpaces>486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2019-05-29T07:58:00Z</dcterms:created>
  <dc:creator>Administrator</dc:creator>
  <cp:lastModifiedBy>BRUCE WONG SSU-PO</cp:lastModifiedBy>
  <cp:lastPrinted>2024-03-25T01:15:48Z</cp:lastPrinted>
  <dcterms:modified xsi:type="dcterms:W3CDTF">2024-05-06T12:05:12Z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A84D8E3E2D2F46A88EBEF3DB8C1CE8E9_13</vt:lpwstr>
  </property>
</Properties>
</file>