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exact"/>
        <w:ind w:left="-424" w:leftChars="-202" w:firstLine="640" w:firstLineChars="200"/>
        <w:jc w:val="left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广西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体育高等专科学校2024年度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公开招聘（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）岗位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信息表</w:t>
      </w:r>
    </w:p>
    <w:tbl>
      <w:tblPr>
        <w:tblStyle w:val="7"/>
        <w:tblW w:w="15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562"/>
        <w:gridCol w:w="950"/>
        <w:gridCol w:w="1050"/>
        <w:gridCol w:w="654"/>
        <w:gridCol w:w="1363"/>
        <w:gridCol w:w="3191"/>
        <w:gridCol w:w="1125"/>
        <w:gridCol w:w="855"/>
        <w:gridCol w:w="1695"/>
        <w:gridCol w:w="1110"/>
        <w:gridCol w:w="975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79" w:hRule="atLeas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岗位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岗位级别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学历/学位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要求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年龄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其他条件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考试</w:t>
            </w:r>
          </w:p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方式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用人方式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辅导员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管理九级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体育学类、管理学类、教育学类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、法学类、哲学类、文学类、文秘类、建筑学类、财会类、金融类、艺术类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中共党员（含预备党员）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男，须入驻男生宿舍。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辅导员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管理九级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体育学类、管理学类、教育学类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、法学类、哲学类、文学类、文秘类、建筑学类、财会类、金融类、艺术类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中共党员（含预备党员）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女，须入驻女生宿舍。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47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辅导员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管理九级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体育学类、管理学类、教育学类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、法学类、哲学类、文学类、文秘类、建筑学类、财会类、金融类、艺术类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年及以上工作经历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笔试+结构化面试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有中级职称或硕士学位可放宽至40周岁，有副高级职称可放宽至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37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辅导员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管理九级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体育学类、管理学类、教育学类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、法学类、哲学类、文学类、文秘类、建筑学类、财会类、金融类、艺术类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具有中级及以上职称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笔试+结构化面试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有副高级职称可放宽至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45周岁。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83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思政课专任教师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马克思主义基本原理、马克思主义发展史、马克思主义中国化研究、国外马克思主义研究、思想政治教育、中国近现代史基本问题研究、马克思主义哲学、中共党史（含党的建设）、科学社会主义与国际共产主义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中共党员（含预备党员）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53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思政课专任教师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马克思主义基本原理、马克思主义发展史、马克思主义中国化研究、国外马克思主义研究、思想政治教育、中国近现代史基本问题研究、马克思主义哲学、中共党史（含党的建设）、科学社会主义与国际共产主义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具有中级及以上职称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心理学专任教师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心理学、基础心理学、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"https://yz.chsi.com.cn/zyk/specialityDetail.do?zymc=%e5%8f%91%e5%b1%95%e4%b8%8e%e6%95%99%e8%82%b2%e5%bf%83%e7%90%86%e5%ad%a6&amp;zydm=040202&amp;cckey=30&amp;ssdm=&amp;method=distribution"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发展与教育心理学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"https://yz.chsi.com.cn/zyk/specialityDetail.do?zymc=%e5%ba%94%e7%94%a8%e5%bf%83%e7%90%86%e5%ad%a6&amp;zydm=040203&amp;cckey=30&amp;ssdm=&amp;method=distribution"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应用心理学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、应用心理专业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中共党员（含预备党员）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心理学专任教师2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心理学、基础心理学、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"https://yz.chsi.com.cn/zyk/specialityDetail.do?zymc=%e5%8f%91%e5%b1%95%e4%b8%8e%e6%95%99%e8%82%b2%e5%bf%83%e7%90%86%e5%ad%a6&amp;zydm=040202&amp;cckey=30&amp;ssdm=&amp;method=distribution"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发展与教育心理学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"https://yz.chsi.com.cn/zyk/specialityDetail.do?zymc=%e5%ba%94%e7%94%a8%e5%bf%83%e7%90%86%e5%ad%a6&amp;zydm=040203&amp;cckey=30&amp;ssdm=&amp;method=distribution"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应用心理学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、应用心理专业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中共党员（含预备党员）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小学科学专任教师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科学与技术教育、物理学、化学专业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美术专任教师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instrText xml:space="preserve"> HYPERLINK "https://yz.chsi.com.cn/zyk/specialityDetail.do?zymc=%e7%be%8e%e6%9c%af%e4%b8%8e%e4%b9%a6%e6%b3%95&amp;zydm=135600&amp;ssdm=&amp;method=distribution&amp;ccdm=&amp;cckey=20"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美术与书法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美术、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instrText xml:space="preserve"> HYPERLINK "https://yz.chsi.com.cn/zyk/specialityDetail.do?zymc=%e5%ad%a6%e7%a7%91%e6%95%99%e5%ad%a6%ef%bc%88%e7%be%8e%e6%9c%af%ef%bc%89&amp;zydm=045113&amp;cckey=20&amp;ssdm=&amp;method=distribution"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学科教学（美术）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运动训练学专任教师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体育学、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"https://yz.chsi.com.cn/zyk/specialityDetail.do?zymc=%e4%bd%93%e8%82%b2%e6%95%99%e8%82%b2%e8%ae%ad%e7%bb%83%e5%ad%a6&amp;zydm=040303&amp;cckey=30&amp;ssdm=&amp;method=distribution"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体育教育训练学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"https://yz.chsi.com.cn/zyk/specialityDetail.do?zymc=%e4%bd%93%e8%82%b2&amp;zydm=045200&amp;cckey=30&amp;ssdm=&amp;method=distribution"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、体育教学、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"https://yz.chsi.com.cn/zyk/specialityDetail.do?zymc=%e8%bf%90%e5%8a%a8%e8%ae%ad%e7%bb%83&amp;zydm=045202&amp;cckey=30&amp;ssdm=&amp;method=distribution"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运动训练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33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运动康复专任教师1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康复医学与理疗学、运动医学、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"https://yz.chsi.com.cn/zyk/specialityDetail.do?zymc=%e9%92%88%e7%81%b8%e6%8e%a8%e6%8b%bf%e5%ad%a6&amp;zydm=100512&amp;cckey=30&amp;ssdm=&amp;method=distribution"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针灸推拿学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、运动康复学、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"https://yz.chsi.com.cn/zyk/specialityDetail.do?zymc=%e4%b8%b4%e5%ba%8a%e5%8c%bb%e5%ad%a6&amp;zydm=100200&amp;cckey=30&amp;ssdm=&amp;method=distribution"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"https://yz.chsi.com.cn/zyk/specialityDetail.do?zymc=%e5%ba%b7%e5%a4%8d%e5%8c%bb%e5%ad%a6%e4%b8%8e%e7%90%86%e7%96%97%e5%ad%a6&amp;zydm=105110&amp;cckey=30&amp;ssdm=&amp;method=distribution"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康复医学与理疗学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、运动医学、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"https://yz.chsi.com.cn/zyk/specialityDetail.do?zymc=%e9%92%88%e7%81%b8%e6%8e%a8%e6%8b%bf%e5%ad%a6&amp;zydm=105707&amp;cckey=30&amp;ssdm=&amp;method=distribution"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针灸推拿学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53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运动防护专任教师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康复医学与理疗学、运动医学、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"https://yz.chsi.com.cn/zyk/specialityDetail.do?zymc=%e9%92%88%e7%81%b8%e6%8e%a8%e6%8b%bf%e5%ad%a6&amp;zydm=100512&amp;cckey=30&amp;ssdm=&amp;method=distribution"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针灸推拿学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康复治疗专任教师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临床医学、康复医学与理疗学、运动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1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康复治疗专任教师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临床医学、康复医学与理疗学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从事“体医融合”岗位，需学科交叉，其中本科专业须体育学类。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717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食品营养检测专任教师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食品营养检测类、食品科学与工程类、食品加工与安全类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8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体育保健与康复专任教师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运动人体科学、康复医学与理疗学、护理学、运动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医学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8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视频编辑专任教师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戏剧与影视学、广播电视、广播电视艺术学专业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8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体育赛事传播专任教师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体育人文社会学、体育管理、体育赛事运作专业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08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社会体育专任教师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体育赛事运作、体育教育训练学、体育人文社会学、运动人体科学专业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hd w:val="clear" w:color="auto" w:fill="auto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4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休闲体育专任教师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体育教育训练学、休闲体育、运动训练、体育学专业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highlight w:val="none"/>
                <w:u w:val="none" w:color="000000"/>
                <w:shd w:val="clear" w:color="auto" w:fill="auto"/>
                <w:vertAlign w:val="baseli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24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22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中医保健专任教师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临床中药学、针灸推拿学、中医诊断学、中医养生康复学、中医养生学、中医药膳学、中医护理学、中医健康管理学、中医体质学、中医康复学、中医养老服务与管理专业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40周岁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34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23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实训指导教师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管理九级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食品营养检测类、食品科学与工程类、食品加工与安全类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24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图信干事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管理九级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研究生学历、硕士学位及以上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信息资源管理类、图书情报类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35周岁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如应聘人数比例大于等于1：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</w:rPr>
              <w:t>面试开考比例，采取笔试+面试的形式进行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92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运动康复专任教师2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专技十二级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学士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学位及以上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"https://yz.chsi.com.cn/zyk/specialityDetail.do?zymc=%e9%92%88%e7%81%b8%e6%8e%a8%e6%8b%bf%e5%ad%a6&amp;zydm=100512&amp;cckey=30&amp;ssdm=&amp;method=distribution"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针灸推拿学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"https://yz.chsi.com.cn/zyk/specialityDetail.do?zymc=%e4%b8%b4%e5%ba%8a%e5%8c%bb%e5%ad%a6&amp;zydm=100200&amp;cckey=30&amp;ssdm=&amp;method=distribution"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instrText xml:space="preserve"> HYPERLINK "https://yz.chsi.com.cn/zyk/specialityDetail.do?zymc=%e5%ba%b7%e5%a4%8d%e5%8c%bb%e5%ad%a6%e4%b8%8e%e7%90%86%e7%96%97%e5%ad%a6&amp;zydm=105110&amp;cckey=30&amp;ssdm=&amp;method=distribution" \t "https://yz.chsi.com.cn/zyk/_blank"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康复医学与理疗学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、运动医学专业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1.所学专业方向为骨科、康复科、针灸推拿科、神经科、运动康复科等方向。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2.具有康复治疗师或推拿师资格证书。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笔试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面试（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试讲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07" w:hRule="exac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26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副高级职称专任教师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专技七级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3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本科及以上学历、学士及以上学位</w:t>
            </w:r>
          </w:p>
        </w:tc>
        <w:tc>
          <w:tcPr>
            <w:tcW w:w="31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体育学类、文学类、教育学类、法学类、马克思主义理论类、医学类、管理学类、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建筑学类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rtl w:val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45周岁及以下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具有高校教师系列、卫生系列、工程系列、经济系列副高级及以上职称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直接考核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教职人员控制数</w:t>
            </w: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2" w:hRule="exact"/>
        </w:trPr>
        <w:tc>
          <w:tcPr>
            <w:tcW w:w="25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合计</w:t>
            </w:r>
          </w:p>
        </w:tc>
        <w:tc>
          <w:tcPr>
            <w:tcW w:w="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  <w:tc>
          <w:tcPr>
            <w:tcW w:w="45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7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</w:tbl>
    <w:p>
      <w:pPr>
        <w:pStyle w:val="2"/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  <w:t>备注：</w:t>
      </w:r>
    </w:p>
    <w:p>
      <w:pPr>
        <w:spacing w:line="300" w:lineRule="exact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一、本次岗位1-</w:t>
      </w:r>
      <w:r>
        <w:rPr>
          <w:rFonts w:hint="eastAsia"/>
          <w:highlight w:val="none"/>
          <w:lang w:val="en-US" w:eastAsia="zh-CN"/>
        </w:rPr>
        <w:t>2，5-24</w:t>
      </w:r>
      <w:r>
        <w:rPr>
          <w:rFonts w:hint="eastAsia"/>
          <w:highlight w:val="none"/>
          <w:lang w:eastAsia="zh-CN"/>
        </w:rPr>
        <w:t>采用面试形式</w:t>
      </w:r>
      <w:r>
        <w:rPr>
          <w:rFonts w:hint="eastAsia"/>
          <w:highlight w:val="none"/>
          <w:lang w:val="en-US" w:eastAsia="zh-CN"/>
        </w:rPr>
        <w:t>，若</w:t>
      </w:r>
      <w:r>
        <w:rPr>
          <w:rFonts w:hint="eastAsia"/>
          <w:highlight w:val="none"/>
          <w:lang w:eastAsia="zh-CN"/>
        </w:rPr>
        <w:t>岗位招聘数与通过资格审查人数的比例≧1:</w:t>
      </w:r>
      <w:r>
        <w:rPr>
          <w:rFonts w:hint="eastAsia"/>
          <w:highlight w:val="none"/>
          <w:lang w:val="en-US" w:eastAsia="zh-CN"/>
        </w:rPr>
        <w:t>5</w:t>
      </w:r>
      <w:r>
        <w:rPr>
          <w:rFonts w:hint="eastAsia"/>
          <w:highlight w:val="none"/>
          <w:lang w:eastAsia="zh-CN"/>
        </w:rPr>
        <w:t>，增加笔试环节，按岗位招聘数1:3的比例进入面试</w:t>
      </w:r>
      <w:r>
        <w:rPr>
          <w:rFonts w:hint="eastAsia"/>
          <w:highlight w:val="none"/>
        </w:rPr>
        <w:t>。</w:t>
      </w:r>
    </w:p>
    <w:p>
      <w:pPr>
        <w:spacing w:line="300" w:lineRule="exact"/>
        <w:textAlignment w:val="baseline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二、岗位</w:t>
      </w:r>
      <w:r>
        <w:rPr>
          <w:rFonts w:hint="eastAsia"/>
          <w:highlight w:val="none"/>
          <w:lang w:val="en-US" w:eastAsia="zh-CN"/>
        </w:rPr>
        <w:t>3-4，25采用笔试+面试形式，</w:t>
      </w:r>
      <w:r>
        <w:rPr>
          <w:rFonts w:hint="eastAsia"/>
          <w:highlight w:val="none"/>
          <w:lang w:eastAsia="zh-CN"/>
        </w:rPr>
        <w:t>按岗位招聘数1:3的比例进入面试。</w:t>
      </w:r>
    </w:p>
    <w:p>
      <w:pPr>
        <w:spacing w:line="300" w:lineRule="exact"/>
        <w:textAlignment w:val="baseline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三、</w:t>
      </w:r>
      <w:r>
        <w:rPr>
          <w:rFonts w:hint="eastAsia"/>
          <w:highlight w:val="none"/>
        </w:rPr>
        <w:t>岗位</w:t>
      </w:r>
      <w:r>
        <w:rPr>
          <w:rFonts w:hint="eastAsia"/>
          <w:highlight w:val="none"/>
          <w:lang w:val="en-US" w:eastAsia="zh-CN"/>
        </w:rPr>
        <w:t>26</w:t>
      </w:r>
      <w:r>
        <w:rPr>
          <w:rFonts w:hint="eastAsia"/>
          <w:highlight w:val="none"/>
        </w:rPr>
        <w:t>直接考核，符合岗位要求的，择优录用。</w:t>
      </w:r>
    </w:p>
    <w:p>
      <w:pPr>
        <w:spacing w:line="300" w:lineRule="exact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四</w:t>
      </w:r>
      <w:r>
        <w:rPr>
          <w:rFonts w:hint="eastAsia"/>
          <w:highlight w:val="none"/>
        </w:rPr>
        <w:t>、其他条件中的“工作经历”以缴纳社保的证明为准。</w:t>
      </w:r>
    </w:p>
    <w:p>
      <w:pPr>
        <w:spacing w:line="300" w:lineRule="exact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五</w:t>
      </w:r>
      <w:r>
        <w:rPr>
          <w:rFonts w:hint="eastAsia"/>
          <w:highlight w:val="none"/>
        </w:rPr>
        <w:t>、应聘者正式录用后，可根据现有相应职称等级办理岗位聘用。</w:t>
      </w:r>
    </w:p>
    <w:p>
      <w:pPr>
        <w:spacing w:line="300" w:lineRule="exact"/>
        <w:textAlignment w:val="baseline"/>
        <w:rPr>
          <w:rFonts w:hint="eastAsia"/>
          <w:highlight w:val="none"/>
        </w:rPr>
      </w:pPr>
      <w:r>
        <w:rPr>
          <w:rFonts w:hint="eastAsia"/>
          <w:highlight w:val="none"/>
          <w:lang w:eastAsia="zh-CN"/>
        </w:rPr>
        <w:t>六</w:t>
      </w:r>
      <w:r>
        <w:rPr>
          <w:rFonts w:hint="eastAsia"/>
          <w:highlight w:val="none"/>
        </w:rPr>
        <w:t>、境外&lt;含港、澳、台&gt;学历认定，专业名称不一致时，以所修核心课程界定与国内专业是否相符、相近。</w:t>
      </w:r>
    </w:p>
    <w:p>
      <w:pPr>
        <w:pStyle w:val="2"/>
        <w:rPr>
          <w:highlight w:val="none"/>
        </w:rPr>
        <w:sectPr>
          <w:footerReference r:id="rId3" w:type="default"/>
          <w:pgSz w:w="16838" w:h="11906" w:orient="landscape"/>
          <w:pgMar w:top="1134" w:right="567" w:bottom="1134" w:left="567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pStyle w:val="2"/>
        <w:rPr>
          <w:highlight w:val="none"/>
        </w:rPr>
      </w:pPr>
    </w:p>
    <w:sectPr>
      <w:footerReference r:id="rId4" w:type="default"/>
      <w:pgSz w:w="11906" w:h="16838"/>
      <w:pgMar w:top="567" w:right="1474" w:bottom="567" w:left="158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06B887-1520-4D9F-8E4C-C597B18D78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E90310D-A7BE-45F5-93FC-E303668F1DB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4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uCWs4AgAAbw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mRDOFhp++fzv9&#10;+HX6+ZVcRXla62eIerCIC91b02FohnuPy8i6q5yKv+BD4Ie4x4u4oguEx0fTyXSaw8XhGw7Azx6f&#10;W+fDO2EUiUZBHbqXRGWHjQ996BASs2mzbqRMHZSatAW9vnq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Je4Ja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4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OGNmYTgxYzM5YWVhMDMzMmQwNmE5OTBhYjM2NTAifQ=="/>
  </w:docVars>
  <w:rsids>
    <w:rsidRoot w:val="00741C3A"/>
    <w:rsid w:val="001321C1"/>
    <w:rsid w:val="002A1801"/>
    <w:rsid w:val="005C74E4"/>
    <w:rsid w:val="00635A9B"/>
    <w:rsid w:val="00741C3A"/>
    <w:rsid w:val="007607D4"/>
    <w:rsid w:val="00761D76"/>
    <w:rsid w:val="008B5E45"/>
    <w:rsid w:val="008D5BAC"/>
    <w:rsid w:val="00941E66"/>
    <w:rsid w:val="0097377A"/>
    <w:rsid w:val="00A90852"/>
    <w:rsid w:val="00B466FA"/>
    <w:rsid w:val="023B5D43"/>
    <w:rsid w:val="033E4BBF"/>
    <w:rsid w:val="03656C0E"/>
    <w:rsid w:val="04205325"/>
    <w:rsid w:val="065C2940"/>
    <w:rsid w:val="08B344B6"/>
    <w:rsid w:val="08E13E96"/>
    <w:rsid w:val="09075A53"/>
    <w:rsid w:val="09153CCC"/>
    <w:rsid w:val="099210BA"/>
    <w:rsid w:val="0A183908"/>
    <w:rsid w:val="0C0A1871"/>
    <w:rsid w:val="0CD308A6"/>
    <w:rsid w:val="0CF16AD2"/>
    <w:rsid w:val="0DAE46EF"/>
    <w:rsid w:val="0DC92F5F"/>
    <w:rsid w:val="0F257EA7"/>
    <w:rsid w:val="13CF510E"/>
    <w:rsid w:val="15A95E04"/>
    <w:rsid w:val="166162BD"/>
    <w:rsid w:val="173E1264"/>
    <w:rsid w:val="1987681C"/>
    <w:rsid w:val="1B54283C"/>
    <w:rsid w:val="1B7B5D38"/>
    <w:rsid w:val="1CAA5CB0"/>
    <w:rsid w:val="1CCA39FC"/>
    <w:rsid w:val="1D0A295C"/>
    <w:rsid w:val="1E181BDB"/>
    <w:rsid w:val="1E3E3879"/>
    <w:rsid w:val="1EBA5B7A"/>
    <w:rsid w:val="201714C4"/>
    <w:rsid w:val="20EB3511"/>
    <w:rsid w:val="213D2560"/>
    <w:rsid w:val="21D3713A"/>
    <w:rsid w:val="23D413AD"/>
    <w:rsid w:val="24271475"/>
    <w:rsid w:val="24AF7EA4"/>
    <w:rsid w:val="24C278DE"/>
    <w:rsid w:val="266B638C"/>
    <w:rsid w:val="291B2089"/>
    <w:rsid w:val="29D1242D"/>
    <w:rsid w:val="2A3900FE"/>
    <w:rsid w:val="2A8402C9"/>
    <w:rsid w:val="2B0501DD"/>
    <w:rsid w:val="2D3D77C8"/>
    <w:rsid w:val="2FE14059"/>
    <w:rsid w:val="30C52993"/>
    <w:rsid w:val="32A30F01"/>
    <w:rsid w:val="345A2AA8"/>
    <w:rsid w:val="345A507C"/>
    <w:rsid w:val="34A54507"/>
    <w:rsid w:val="34EF2976"/>
    <w:rsid w:val="35B6316F"/>
    <w:rsid w:val="362519F9"/>
    <w:rsid w:val="368331C6"/>
    <w:rsid w:val="3694494E"/>
    <w:rsid w:val="384F05EF"/>
    <w:rsid w:val="387104BC"/>
    <w:rsid w:val="38976EE6"/>
    <w:rsid w:val="38E43E1D"/>
    <w:rsid w:val="39327FF5"/>
    <w:rsid w:val="3B7131DC"/>
    <w:rsid w:val="3D193137"/>
    <w:rsid w:val="3E3671A0"/>
    <w:rsid w:val="3ED6778A"/>
    <w:rsid w:val="3EF7239A"/>
    <w:rsid w:val="3FDF3E3A"/>
    <w:rsid w:val="40007A90"/>
    <w:rsid w:val="40E3719E"/>
    <w:rsid w:val="40EE30C6"/>
    <w:rsid w:val="411B561D"/>
    <w:rsid w:val="41A5138A"/>
    <w:rsid w:val="4A422DCD"/>
    <w:rsid w:val="4CA12827"/>
    <w:rsid w:val="4CBF2B4C"/>
    <w:rsid w:val="4DB444EC"/>
    <w:rsid w:val="4DE604D9"/>
    <w:rsid w:val="4E95707A"/>
    <w:rsid w:val="4ED40738"/>
    <w:rsid w:val="4EF73FCA"/>
    <w:rsid w:val="51557F54"/>
    <w:rsid w:val="51572AEC"/>
    <w:rsid w:val="53122F0A"/>
    <w:rsid w:val="55C37308"/>
    <w:rsid w:val="585E4D7B"/>
    <w:rsid w:val="59954076"/>
    <w:rsid w:val="5A0A2FAF"/>
    <w:rsid w:val="5AFA5A5B"/>
    <w:rsid w:val="5B146E25"/>
    <w:rsid w:val="5C852D2B"/>
    <w:rsid w:val="5D4475C1"/>
    <w:rsid w:val="5D580060"/>
    <w:rsid w:val="5E837768"/>
    <w:rsid w:val="5EF3121C"/>
    <w:rsid w:val="5EF36246"/>
    <w:rsid w:val="5F9F3805"/>
    <w:rsid w:val="5FE6428F"/>
    <w:rsid w:val="60D4713E"/>
    <w:rsid w:val="61381877"/>
    <w:rsid w:val="626F2312"/>
    <w:rsid w:val="63402C5A"/>
    <w:rsid w:val="63E44C74"/>
    <w:rsid w:val="65772501"/>
    <w:rsid w:val="67287357"/>
    <w:rsid w:val="682660D8"/>
    <w:rsid w:val="6974121C"/>
    <w:rsid w:val="6B045172"/>
    <w:rsid w:val="6C3F347B"/>
    <w:rsid w:val="708F1720"/>
    <w:rsid w:val="70951A45"/>
    <w:rsid w:val="71045324"/>
    <w:rsid w:val="710677E4"/>
    <w:rsid w:val="71303978"/>
    <w:rsid w:val="71662296"/>
    <w:rsid w:val="73A266F9"/>
    <w:rsid w:val="73DA0B70"/>
    <w:rsid w:val="742E12AB"/>
    <w:rsid w:val="755A3742"/>
    <w:rsid w:val="75682BAD"/>
    <w:rsid w:val="76A4329D"/>
    <w:rsid w:val="76CF53C7"/>
    <w:rsid w:val="77194CAC"/>
    <w:rsid w:val="774911D3"/>
    <w:rsid w:val="774C60AD"/>
    <w:rsid w:val="782234E4"/>
    <w:rsid w:val="78413709"/>
    <w:rsid w:val="78BF6AF9"/>
    <w:rsid w:val="793C382D"/>
    <w:rsid w:val="7B853343"/>
    <w:rsid w:val="7C194389"/>
    <w:rsid w:val="7EF16FA7"/>
    <w:rsid w:val="7F6F5BD6"/>
    <w:rsid w:val="7FC64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75" w:after="75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18</Pages>
  <Words>10101</Words>
  <Characters>10563</Characters>
  <Lines>84</Lines>
  <Paragraphs>23</Paragraphs>
  <TotalTime>12</TotalTime>
  <ScaleCrop>false</ScaleCrop>
  <LinksUpToDate>false</LinksUpToDate>
  <CharactersWithSpaces>10660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2021-03-20T02:24:00Z</dcterms:created>
  <dc:creator>Administrator</dc:creator>
  <cp:lastModifiedBy>木木</cp:lastModifiedBy>
  <cp:lastPrinted>2024-04-25T03:11:00Z</cp:lastPrinted>
  <dcterms:modified xsi:type="dcterms:W3CDTF">2024-05-08T08:22:42Z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C3CDEDE3757B41A6A669F0796E375C00_13</vt:lpwstr>
  </property>
</Properties>
</file>