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铜仁职业技术学院经济与管理学院2024年引进高层次及紧缺专业人才考试工作方案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经济与管理</w:t>
      </w:r>
      <w:r>
        <w:rPr>
          <w:rFonts w:hint="eastAsia" w:ascii="仿宋_GB2312" w:hAnsi="仿宋_GB2312" w:eastAsia="仿宋_GB2312" w:cs="仿宋_GB2312"/>
          <w:i w:val="0"/>
          <w:iCs w:val="0"/>
          <w:caps w:val="0"/>
          <w:color w:val="000000"/>
          <w:spacing w:val="0"/>
          <w:sz w:val="32"/>
          <w:szCs w:val="32"/>
          <w:highlight w:val="none"/>
          <w:shd w:val="clear" w:fill="FFFFFF"/>
        </w:rPr>
        <w:t>学院成立了工作领导小组，主要领导为组长，其他党政班子为成员。领导小组办公室设在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经济与管理学院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4</w:t>
      </w:r>
      <w:r>
        <w:rPr>
          <w:rFonts w:hint="eastAsia" w:ascii="仿宋_GB2312" w:hAnsi="仿宋_GB2312" w:eastAsia="仿宋_GB2312" w:cs="仿宋_GB2312"/>
          <w:i w:val="0"/>
          <w:caps w:val="0"/>
          <w:color w:val="000000"/>
          <w:spacing w:val="0"/>
          <w:sz w:val="32"/>
          <w:szCs w:val="32"/>
          <w:shd w:val="clear" w:fill="FFFFFF"/>
        </w:rPr>
        <w:t>年5月15日9:00-1</w:t>
      </w:r>
      <w:r>
        <w:rPr>
          <w:rFonts w:hint="eastAsia" w:ascii="仿宋_GB2312" w:hAnsi="仿宋_GB2312" w:eastAsia="仿宋_GB2312" w:cs="仿宋_GB2312"/>
          <w:i w:val="0"/>
          <w:caps w:val="0"/>
          <w:color w:val="000000"/>
          <w:spacing w:val="0"/>
          <w:sz w:val="32"/>
          <w:szCs w:val="32"/>
          <w:shd w:val="clear" w:fill="FFFFFF"/>
          <w:lang w:val="en-US" w:eastAsia="zh-CN"/>
        </w:rPr>
        <w:t>7</w:t>
      </w:r>
      <w:r>
        <w:rPr>
          <w:rFonts w:hint="eastAsia" w:ascii="仿宋_GB2312" w:hAnsi="仿宋_GB2312" w:eastAsia="仿宋_GB2312" w:cs="仿宋_GB2312"/>
          <w:i w:val="0"/>
          <w:caps w:val="0"/>
          <w:color w:val="000000"/>
          <w:spacing w:val="0"/>
          <w:sz w:val="32"/>
          <w:szCs w:val="32"/>
          <w:shd w:val="clear" w:fill="FFFFFF"/>
        </w:rPr>
        <w:t>:00</w:t>
      </w:r>
      <w:r>
        <w:rPr>
          <w:rFonts w:hint="eastAsia" w:ascii="仿宋_GB2312" w:hAnsi="仿宋_GB2312" w:eastAsia="仿宋_GB2312" w:cs="仿宋_GB2312"/>
          <w:sz w:val="32"/>
          <w:szCs w:val="32"/>
          <w:highlight w:val="none"/>
          <w:lang w:val="en-US" w:eastAsia="zh-CN" w:bidi="ar"/>
        </w:rPr>
        <w:t>（报考岗位30）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铜仁职业技术学院经济与管理学院办公室B3-8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4</w:t>
      </w:r>
      <w:r>
        <w:rPr>
          <w:rFonts w:hint="eastAsia" w:ascii="仿宋_GB2312" w:hAnsi="仿宋_GB2312" w:eastAsia="仿宋_GB2312" w:cs="仿宋_GB2312"/>
          <w:i w:val="0"/>
          <w:caps w:val="0"/>
          <w:color w:val="000000"/>
          <w:spacing w:val="0"/>
          <w:sz w:val="32"/>
          <w:szCs w:val="32"/>
          <w:shd w:val="clear" w:fill="FFFFFF"/>
        </w:rPr>
        <w:t>年5月16日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采取笔试、专业测评、面试、面谈的方式进行（同一岗位线下资格审查合格的人数超过（含）35人，先实行笔试再进行面试，</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超过35人，取消笔试环节，并</w:t>
      </w:r>
      <w:r>
        <w:rPr>
          <w:rFonts w:ascii="仿宋_GB2312" w:hAnsi="仿宋_GB2312" w:eastAsia="仿宋_GB2312" w:cs="仿宋_GB2312"/>
          <w:color w:val="000000"/>
          <w:kern w:val="0"/>
          <w:sz w:val="31"/>
          <w:szCs w:val="31"/>
          <w:highlight w:val="none"/>
          <w:lang w:val="en-US" w:eastAsia="zh-CN" w:bidi="ar"/>
        </w:rPr>
        <w:t>报组织人事部备案</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笔试采用百分制、闭卷形式，测试内容为</w:t>
      </w:r>
      <w:r>
        <w:rPr>
          <w:rFonts w:hint="eastAsia" w:ascii="仿宋_GB2312" w:hAnsi="仿宋_GB2312" w:eastAsia="仿宋_GB2312" w:cs="仿宋_GB2312"/>
          <w:i w:val="0"/>
          <w:caps w:val="0"/>
          <w:color w:val="000000"/>
          <w:spacing w:val="0"/>
          <w:sz w:val="32"/>
          <w:szCs w:val="32"/>
          <w:shd w:val="clear" w:fill="FFFFFF"/>
        </w:rPr>
        <w:t>经济学与管理学相关知识</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测试时间为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90</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分钟。</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i w:val="0"/>
          <w:caps w:val="0"/>
          <w:color w:val="000000"/>
          <w:spacing w:val="0"/>
          <w:sz w:val="32"/>
          <w:szCs w:val="32"/>
          <w:shd w:val="clear" w:fill="FFFFFF"/>
        </w:rPr>
        <w:t>1:6</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的比例，依照笔试成绩从高分到低分确定进入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30</w:t>
      </w:r>
      <w:r>
        <w:rPr>
          <w:rFonts w:hint="eastAsia" w:ascii="仿宋_GB2312" w:hAnsi="仿宋_GB2312" w:eastAsia="仿宋_GB2312" w:cs="仿宋_GB2312"/>
          <w:sz w:val="32"/>
          <w:szCs w:val="32"/>
          <w:highlight w:val="none"/>
          <w:lang w:val="en-US" w:eastAsia="zh-CN"/>
        </w:rPr>
        <w:t>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代码</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30的</w:t>
      </w:r>
      <w:r>
        <w:rPr>
          <w:rFonts w:hint="eastAsia" w:ascii="仿宋_GB2312" w:hAnsi="仿宋_GB2312" w:eastAsia="仿宋_GB2312" w:cs="仿宋_GB2312"/>
          <w:sz w:val="32"/>
          <w:szCs w:val="32"/>
          <w:highlight w:val="none"/>
          <w:lang w:val="en-US" w:eastAsia="zh-CN"/>
        </w:rPr>
        <w:t>试讲知识范围：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1.《经济学基础》（第三版），冯瑞主编，高等教育出版社，2022年8月25日出版；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000000"/>
          <w:spacing w:val="0"/>
          <w:sz w:val="32"/>
          <w:szCs w:val="32"/>
          <w:shd w:val="clear" w:fill="FFFFFF"/>
        </w:rPr>
        <w:t>2.《财务会计》（第10版），李玉英、熊晴海主编，大连理工大学出版社，2022年1月1日出版。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经济与管理</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highlight w:val="none"/>
        </w:rPr>
      </w:pPr>
      <w:r>
        <w:rPr>
          <w:rFonts w:hint="eastAsia" w:ascii="仿宋_GB2312" w:hAnsi="仿宋_GB2312" w:eastAsia="仿宋_GB2312" w:cs="仿宋_GB2312"/>
          <w:b w:val="0"/>
          <w:bCs w:val="0"/>
          <w:color w:val="auto"/>
          <w:sz w:val="32"/>
          <w:szCs w:val="32"/>
          <w:highlight w:val="none"/>
          <w:lang w:val="en-US" w:eastAsia="zh-CN"/>
        </w:rPr>
        <w:t>（一）有笔试考试的岗位：</w:t>
      </w:r>
      <w:r>
        <w:rPr>
          <w:rFonts w:ascii="仿宋_GB2312" w:hAnsi="仿宋_GB2312" w:eastAsia="仿宋_GB2312" w:cs="仿宋_GB2312"/>
          <w:color w:val="000000"/>
          <w:kern w:val="0"/>
          <w:sz w:val="31"/>
          <w:szCs w:val="31"/>
          <w:highlight w:val="none"/>
          <w:lang w:val="en-US" w:eastAsia="zh-CN" w:bidi="ar"/>
        </w:rPr>
        <w:t>岗位综合成绩=笔试成绩×30%＋专业测评成绩×30%＋试讲成绩×30%＋面谈成绩×10%</w:t>
      </w:r>
    </w:p>
    <w:p>
      <w:pPr>
        <w:keepNext w:val="0"/>
        <w:keepLines w:val="0"/>
        <w:widowControl/>
        <w:suppressLineNumbers w:val="0"/>
        <w:ind w:firstLine="620" w:firstLineChars="200"/>
        <w:jc w:val="left"/>
        <w:rPr>
          <w:highlight w:val="none"/>
        </w:rPr>
      </w:pPr>
      <w:r>
        <w:rPr>
          <w:rFonts w:hint="eastAsia" w:ascii="仿宋_GB2312" w:hAnsi="仿宋_GB2312" w:eastAsia="仿宋_GB2312" w:cs="仿宋_GB2312"/>
          <w:color w:val="000000"/>
          <w:kern w:val="0"/>
          <w:sz w:val="31"/>
          <w:szCs w:val="31"/>
          <w:highlight w:val="none"/>
          <w:lang w:val="en-US" w:eastAsia="zh-CN" w:bidi="ar"/>
        </w:rPr>
        <w:t>（二）</w:t>
      </w:r>
      <w:r>
        <w:rPr>
          <w:rFonts w:ascii="仿宋_GB2312" w:hAnsi="仿宋_GB2312" w:eastAsia="仿宋_GB2312" w:cs="仿宋_GB2312"/>
          <w:color w:val="000000"/>
          <w:kern w:val="0"/>
          <w:sz w:val="31"/>
          <w:szCs w:val="31"/>
          <w:highlight w:val="none"/>
          <w:lang w:val="en-US" w:eastAsia="zh-CN" w:bidi="ar"/>
        </w:rPr>
        <w:t>无笔试环节：综合成绩=专业测评成绩×45%＋面试成绩×45%＋面谈成绩×10%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联系电话：0856-6909591；张老师：18685691989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经济与管理</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2A05D21"/>
    <w:rsid w:val="0755308A"/>
    <w:rsid w:val="0A947417"/>
    <w:rsid w:val="0D3F57BC"/>
    <w:rsid w:val="0E2C2C5B"/>
    <w:rsid w:val="0E700285"/>
    <w:rsid w:val="0F8F259B"/>
    <w:rsid w:val="0FA92AAF"/>
    <w:rsid w:val="10E86D3A"/>
    <w:rsid w:val="14910696"/>
    <w:rsid w:val="14C667C2"/>
    <w:rsid w:val="15643B91"/>
    <w:rsid w:val="18C70B0E"/>
    <w:rsid w:val="1E6908EA"/>
    <w:rsid w:val="26127BE2"/>
    <w:rsid w:val="30045DA6"/>
    <w:rsid w:val="30D02F30"/>
    <w:rsid w:val="333308E9"/>
    <w:rsid w:val="3B735E0E"/>
    <w:rsid w:val="3E2B12C1"/>
    <w:rsid w:val="40751A71"/>
    <w:rsid w:val="46B63A01"/>
    <w:rsid w:val="47034B57"/>
    <w:rsid w:val="47CD7A8C"/>
    <w:rsid w:val="4D9F30B9"/>
    <w:rsid w:val="4DF307D4"/>
    <w:rsid w:val="50EB27F3"/>
    <w:rsid w:val="514C30F0"/>
    <w:rsid w:val="544F4FAF"/>
    <w:rsid w:val="5B7F5011"/>
    <w:rsid w:val="60CA6F7A"/>
    <w:rsid w:val="60E04FA3"/>
    <w:rsid w:val="65715D08"/>
    <w:rsid w:val="6D454822"/>
    <w:rsid w:val="6E5F44EB"/>
    <w:rsid w:val="760B6B48"/>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2508</Words>
  <Characters>2651</Characters>
  <Lines>0</Lines>
  <Paragraphs>0</Paragraphs>
  <TotalTime>0</TotalTime>
  <ScaleCrop>false</ScaleCrop>
  <LinksUpToDate>false</LinksUpToDate>
  <CharactersWithSpaces>2660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54ED34E21FDF4FBD8DB292CF7B4E9049_13</vt:lpwstr>
  </property>
</Properties>
</file>