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US" w:eastAsia="zh-CN" w:bidi="ar-SA"/>
        </w:rPr>
        <w:t>附件</w:t>
      </w:r>
      <w:r>
        <w:rPr>
          <w:rFonts w:hint="eastAsia" w:ascii="仿宋_GB2312" w:hAnsi="仿宋" w:eastAsia="仿宋_GB2312" w:cs="Times New Roman"/>
          <w:kern w:val="2"/>
          <w:sz w:val="32"/>
          <w:szCs w:val="32"/>
          <w:lang w:val="en-US" w:eastAsia="zh-CN" w:bidi="ar-SA"/>
        </w:rPr>
        <w:t>2</w:t>
      </w:r>
      <w:r>
        <w:rPr>
          <w:rFonts w:hint="default" w:ascii="仿宋_GB2312" w:hAnsi="仿宋" w:eastAsia="仿宋_GB2312" w:cs="Times New Roman"/>
          <w:kern w:val="2"/>
          <w:sz w:val="32"/>
          <w:szCs w:val="32"/>
          <w:lang w:val="en-US" w:eastAsia="zh-CN" w:bidi="ar-SA"/>
        </w:rPr>
        <w:t>：</w:t>
      </w:r>
    </w:p>
    <w:p>
      <w:pPr>
        <w:bidi w:val="0"/>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仿宋_GB2312"/>
          <w:b w:val="0"/>
          <w:bCs w:val="0"/>
          <w:color w:val="000000"/>
          <w:kern w:val="0"/>
          <w:sz w:val="32"/>
          <w:szCs w:val="32"/>
        </w:rPr>
      </w:pPr>
      <w:r>
        <w:rPr>
          <w:rFonts w:hint="eastAsia" w:ascii="方正小标宋简体" w:hAnsi="方正小标宋简体" w:eastAsia="方正小标宋简体" w:cs="方正小标宋简体"/>
          <w:b w:val="0"/>
          <w:bCs w:val="0"/>
          <w:sz w:val="44"/>
          <w:szCs w:val="44"/>
          <w:lang w:val="en-US" w:eastAsia="zh-CN"/>
        </w:rPr>
        <w:t>宁远县2024年卫健系统公开招聘高层次专业人才面试考生纪律规定</w:t>
      </w:r>
    </w:p>
    <w:p>
      <w:pPr>
        <w:bidi w:val="0"/>
        <w:rPr>
          <w:rFonts w:hint="eastAsi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rPr>
        <w:t>1.考生应携带</w:t>
      </w:r>
      <w:r>
        <w:rPr>
          <w:rFonts w:hint="eastAsia" w:ascii="仿宋_GB2312" w:hAnsi="仿宋_GB2312" w:eastAsia="仿宋_GB2312" w:cs="仿宋_GB2312"/>
          <w:sz w:val="32"/>
          <w:szCs w:val="32"/>
        </w:rPr>
        <w:t>正式有效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color w:val="000000"/>
          <w:kern w:val="0"/>
          <w:sz w:val="32"/>
          <w:szCs w:val="32"/>
          <w:highlight w:val="none"/>
        </w:rPr>
        <w:t>本人</w:t>
      </w:r>
      <w:r>
        <w:rPr>
          <w:rFonts w:hint="eastAsia" w:ascii="仿宋_GB2312" w:hAnsi="仿宋_GB2312" w:eastAsia="仿宋_GB2312" w:cs="仿宋_GB2312"/>
          <w:sz w:val="32"/>
          <w:szCs w:val="32"/>
          <w:highlight w:val="none"/>
        </w:rPr>
        <w:t>第二代居民身份证（</w:t>
      </w:r>
      <w:r>
        <w:rPr>
          <w:rFonts w:hint="eastAsia" w:ascii="仿宋_GB2312" w:hAnsi="仿宋_GB2312" w:eastAsia="仿宋_GB2312" w:cs="仿宋_GB2312"/>
          <w:sz w:val="32"/>
          <w:szCs w:val="32"/>
        </w:rPr>
        <w:t>身份证丢失或已过有效期的，可携带有效期内的临时身份证、公安部门出具的带照片的户籍证明和公安部门出具的带照片的参考证明中的任一有效证件参考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lang w:eastAsia="zh-CN"/>
        </w:rPr>
        <w:t>面</w:t>
      </w:r>
      <w:bookmarkStart w:id="0" w:name="_GoBack"/>
      <w:bookmarkEnd w:id="0"/>
      <w:r>
        <w:rPr>
          <w:rFonts w:hint="eastAsia" w:ascii="仿宋_GB2312" w:hAnsi="仿宋_GB2312" w:eastAsia="仿宋_GB2312" w:cs="仿宋_GB2312"/>
          <w:color w:val="000000"/>
          <w:kern w:val="0"/>
          <w:sz w:val="32"/>
          <w:szCs w:val="32"/>
          <w:highlight w:val="none"/>
        </w:rPr>
        <w:t>试准考证，在规定时间到达</w:t>
      </w:r>
      <w:r>
        <w:rPr>
          <w:rFonts w:hint="eastAsia" w:ascii="仿宋_GB2312" w:hAnsi="仿宋_GB2312" w:eastAsia="仿宋_GB2312" w:cs="仿宋_GB2312"/>
          <w:color w:val="000000"/>
          <w:kern w:val="0"/>
          <w:sz w:val="32"/>
          <w:szCs w:val="32"/>
          <w:highlight w:val="none"/>
          <w:lang w:eastAsia="zh-CN"/>
        </w:rPr>
        <w:t>考点</w:t>
      </w:r>
      <w:r>
        <w:rPr>
          <w:rFonts w:hint="eastAsia" w:ascii="仿宋_GB2312" w:hAnsi="仿宋_GB2312" w:eastAsia="仿宋_GB2312" w:cs="仿宋_GB2312"/>
          <w:color w:val="000000"/>
          <w:kern w:val="0"/>
          <w:sz w:val="32"/>
          <w:szCs w:val="32"/>
          <w:highlight w:val="none"/>
        </w:rPr>
        <w:t>候考室</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超过时间仍未到达规定地点的，按弃权处理</w:t>
      </w:r>
      <w:r>
        <w:rPr>
          <w:rFonts w:hint="eastAsia" w:ascii="仿宋_GB2312" w:hAnsi="仿宋_GB2312" w:eastAsia="仿宋_GB2312" w:cs="仿宋_GB2312"/>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2.考生应</w:t>
      </w:r>
      <w:r>
        <w:rPr>
          <w:rFonts w:hint="eastAsia" w:ascii="仿宋_GB2312" w:hAnsi="仿宋_GB2312" w:eastAsia="仿宋_GB2312" w:cs="仿宋_GB2312"/>
          <w:sz w:val="32"/>
          <w:szCs w:val="32"/>
          <w:highlight w:val="none"/>
        </w:rPr>
        <w:t>遵守考场封闭管理规定。进入考点即关闭手机等通讯工具及其他智能穿戴设备并交相关工作人员，面试结束取回，离开考场才能开启。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3.在候考室，每名考生抽签确定面试顺序号。考生</w:t>
      </w:r>
      <w:r>
        <w:rPr>
          <w:rFonts w:hint="eastAsia" w:ascii="仿宋_GB2312" w:hAnsi="仿宋_GB2312" w:eastAsia="仿宋_GB2312" w:cs="仿宋_GB2312"/>
          <w:sz w:val="32"/>
          <w:szCs w:val="32"/>
          <w:highlight w:val="none"/>
          <w:lang w:eastAsia="zh-CN"/>
        </w:rPr>
        <w:t>应牢记自己的抽签顺序号，</w:t>
      </w:r>
      <w:r>
        <w:rPr>
          <w:rFonts w:hint="eastAsia" w:ascii="仿宋_GB2312" w:hAnsi="仿宋_GB2312" w:eastAsia="仿宋_GB2312" w:cs="仿宋_GB2312"/>
          <w:sz w:val="32"/>
          <w:szCs w:val="32"/>
          <w:highlight w:val="none"/>
        </w:rPr>
        <w:t>不得交换抽签顺序号，不得向他人透露顺序号信息。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4.考生应服从统一管理，文明候考。不大声喧哗，不破坏卫生，不在考点内抽烟，不擅自离开候考室，特殊情况需经工作人员同意并陪同前往。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6.面试结束后，不得带走或损毁面试题签。到指定地点等候本人面试成绩，须保持安静，不得泄露面试试题信息。得到成绩后须立即离场，不在考点内逗留。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7.不得做违反考试公平公正安全原则的其他事情。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以上规定，如有违反，视情节轻重取消本次考试资格或宣布本次考试成绩无效，并按相关纪律进行处理。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ZmQ3NjcxNzQ2ZGRjZjFmNTBlNTE1ODYxODBmNmMifQ=="/>
  </w:docVars>
  <w:rsids>
    <w:rsidRoot w:val="00000000"/>
    <w:rsid w:val="5B0C1BA3"/>
    <w:rsid w:val="6819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outlineLvl w:val="0"/>
    </w:pPr>
    <w:rPr>
      <w:rFonts w:hint="eastAsia" w:ascii="微软雅黑" w:hAnsi="微软雅黑" w:eastAsia="微软雅黑" w:cs="微软雅黑"/>
      <w:kern w:val="44"/>
      <w:sz w:val="57"/>
      <w:szCs w:val="57"/>
      <w:lang w:val="en-US" w:eastAsia="zh-CN" w:bidi="ar"/>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hk</dc:creator>
  <cp:lastModifiedBy>Administrator</cp:lastModifiedBy>
  <dcterms:modified xsi:type="dcterms:W3CDTF">2024-05-08T08:46:03Z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D622B53B9A6C4989BE984EC8F8A90639_12</vt:lpwstr>
  </property>
</Properties>
</file>