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附件2：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="Times New Roman"/>
          <w:b/>
          <w:bCs/>
          <w:kern w:val="2"/>
          <w:sz w:val="40"/>
          <w:szCs w:val="4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40"/>
          <w:szCs w:val="44"/>
          <w:lang w:val="en-US" w:eastAsia="zh-CN" w:bidi="ar-SA"/>
        </w:rPr>
        <w:t>方正公司</w:t>
      </w:r>
      <w:r>
        <w:rPr>
          <w:rFonts w:hint="eastAsia" w:ascii="宋体" w:hAnsi="宋体" w:eastAsia="宋体" w:cs="Times New Roman"/>
          <w:b/>
          <w:bCs/>
          <w:kern w:val="2"/>
          <w:sz w:val="40"/>
          <w:szCs w:val="44"/>
          <w:lang w:val="en-US" w:eastAsia="zh-CN" w:bidi="ar-SA"/>
        </w:rPr>
        <w:t>面向社会化公开招聘岗位说明书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目录</w:t>
      </w:r>
    </w:p>
    <w:p>
      <w:pPr>
        <w:pStyle w:val="1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"1-1" \h \u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_Toc19604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生产部运行值长</w:t>
      </w:r>
      <w:r>
        <w:rPr>
          <w:rFonts w:hint="eastAsia" w:ascii="宋体" w:hAnsi="宋体" w:eastAsia="宋体" w:cs="宋体"/>
          <w:bCs w:val="0"/>
          <w:kern w:val="0"/>
          <w:sz w:val="24"/>
          <w:szCs w:val="24"/>
        </w:rPr>
        <w:t>岗位说明书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_Toc23349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生产部运行主值</w:t>
      </w:r>
      <w:r>
        <w:rPr>
          <w:rFonts w:hint="eastAsia" w:ascii="宋体" w:hAnsi="宋体" w:eastAsia="宋体" w:cs="宋体"/>
          <w:bCs w:val="0"/>
          <w:kern w:val="0"/>
          <w:sz w:val="24"/>
          <w:szCs w:val="24"/>
        </w:rPr>
        <w:t>岗位说明书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_Toc12018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生产部运行副值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岗位说明书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_Toc3473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生产部运行巡检员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岗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位说明书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_Toc23349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生产部电气专工岗位说明书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运行值长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</w:p>
    <w:tbl>
      <w:tblPr>
        <w:tblStyle w:val="10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26"/>
        <w:gridCol w:w="215"/>
        <w:gridCol w:w="1193"/>
        <w:gridCol w:w="2485"/>
        <w:gridCol w:w="846"/>
        <w:gridCol w:w="502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5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方正生物质公司</w:t>
            </w:r>
          </w:p>
        </w:tc>
        <w:tc>
          <w:tcPr>
            <w:tcW w:w="33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运行值长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0511、0512、0513、0514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负责指挥当班机组各项参数的调整工作，保证机组的安全经济运行；负责办理检修工作票的开工、终结手续，对安全措施的正确性负责；负责当班运行管理工作以及夜班生产副总工作。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的领导下，负责全厂的安全生产，负荷调度，经济运行，启停操作，异常和事故处理等方面的工作，完成发电、供热等各项生产任务；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机组并网、解列后的检修要及时与调度沟通，对影响机组出力及电网安全的操作及时汇报，取得同意后方可执行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审核工作票内容、安全措施，杜绝无票操作，检修结束安排验收试运工作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监督操作票完成情况，指挥完成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三制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的落实工作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负责组织、监督本值人员的技术培训、安全培训、事故预想、反事故演习及合理化建议，提高人员操作技能，安全知识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宣传、贯彻、执行公司方针目标，推动公司年度生产计划的完成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班组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员工的绩效考核工作，加强团队建设、保持本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班组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和谐的气氛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负责事故分析判断，处理工作，同时总结经验教训，提高事故处理能力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事故后形成岗位分析报告，值内存档备案，</w:t>
            </w:r>
            <w:r>
              <w:rPr>
                <w:rFonts w:hint="eastAsia" w:ascii="宋体" w:hAnsi="宋体" w:eastAsia="宋体" w:cs="宋体"/>
                <w:strike w:val="0"/>
                <w:color w:val="auto"/>
                <w:sz w:val="18"/>
                <w:szCs w:val="18"/>
                <w:highlight w:val="none"/>
                <w:lang w:val="en-US" w:eastAsia="zh-CN"/>
              </w:rPr>
              <w:t>并上报部门备案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负责监督运行人员及时调整主要设备的运行参数在规定范围内，搞好各专业的小指标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按调度命令，经生产副总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经理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同意后，下达机组启停操作命令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负责当值机组发生异常运行和事故状态时的现场指挥处理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生产部主任、副主任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热动、电气、自动化等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三年以上相关工作经验，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电厂值长及以上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火力发电的生产过程；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热工保护、自动、机组协调控制的原理及投停方法，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工程热力学、流体力学、理论力学、材料力学、电工学、电子学、金属材料等专业基础知识。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领导组织能力、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协调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能力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、沟通能力，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学历和年龄要求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大专以上学历，年龄在40周岁以下。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工作，工作压力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</w:t>
            </w:r>
          </w:p>
        </w:tc>
      </w:tr>
    </w:tbl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生产部运行主值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</w:p>
    <w:tbl>
      <w:tblPr>
        <w:tblStyle w:val="10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26"/>
        <w:gridCol w:w="215"/>
        <w:gridCol w:w="1193"/>
        <w:gridCol w:w="2485"/>
        <w:gridCol w:w="846"/>
        <w:gridCol w:w="502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5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方正生物质公司</w:t>
            </w:r>
          </w:p>
        </w:tc>
        <w:tc>
          <w:tcPr>
            <w:tcW w:w="33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0515、0516、0517、0518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在运行值长的带领下，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负责当班安全管理、运行参数调整、设备正常启停、当班两票三制管理、事故处理等工作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负责当班设备运行管理工作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在值长的领导下负责机组安全经济运行，认真监视、精心操作，确保机组运行在最佳工况下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接班前向上一值了解报警、异常、设备缺陷、定期工作、热机操作、电气操作、工作票、操作票等情况，针对设备缺陷做好事故预想，交班时要向下一值交代清楚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值班中应认真执行“两票三制”，负责工作票和操作票的审批和检查、执行工作，按照定期工作表对本机组设备和系统进行定期轮换、试验，发现问题及时处理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做好设备检修前的安全措施和检修后的验收工作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发生事故时，立即向值长简要汇报事故的情况，服从值长的统一指挥，事故时正确分析判断，合理组织本值人员进行处理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组织本值人员对事故进行认真分析，详细汇报事故现象、原因、处理经过，总结经验教训，提高事故处理能力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事故后形成岗位分析报告，协助值长在值内存档备案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完成机组所辖设备的各种技术要求，现场仪表、机组的保护、机组的自动投入率及标准符合规范要求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对不合格标准的情况进行分析并汇报相关人员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定期检查本值所负责的危险源，发现问题及时上报，必须熟知机组范围内所用消防系统和消防设备的使用与注意事项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运行值长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运行副值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热动、电气、自动化等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三年以上相关工作经验，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电厂主值及以上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火力发电的生产过程；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热工保护、自动、机组协调控制的原理及投停方法，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工程热力学、流体力学、理论力学、材料力学、电工学、电子学、金属材料等专业基础知识。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具有较强的分析、判断能力，一定的协调、沟通能力，基本的控制能力、业务实施能力、语言文字能力，诚信正直、爱岗敬业，全局观念和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具有一定的领导组织能力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学历和年龄要求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大专以上学历，年龄在40周岁以下。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工作，工作压力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</w:t>
            </w:r>
          </w:p>
        </w:tc>
      </w:tr>
    </w:tbl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生产部运行副值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</w:p>
    <w:tbl>
      <w:tblPr>
        <w:tblStyle w:val="10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26"/>
        <w:gridCol w:w="215"/>
        <w:gridCol w:w="1193"/>
        <w:gridCol w:w="2485"/>
        <w:gridCol w:w="846"/>
        <w:gridCol w:w="502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5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方正生物质公司</w:t>
            </w:r>
          </w:p>
        </w:tc>
        <w:tc>
          <w:tcPr>
            <w:tcW w:w="33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运行副值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0519、0520、0521、0522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开展当班安全管理、运行参数调整、设备正常启停、当班两票三制管理、事故处理等工作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完成机组安全经济运行，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不在现场时履行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完成机组的监视与调整，指导并协助巡检员完成其操作和巡检工作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分析、处理机组运行中存在的隐患、异常等不安全因素，调整参数和运行方式，协助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完成事故处理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接受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的具体工作安排和业务指导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对巡检员进行具体工作安排和业务指导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负责做好各种记录（包括但不限于设备缺陷登记，公用工具登记、工作票办理登记、运行日志抄录、值班日志、安全活动记录、演练记录、事故预想、绝缘记录等）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严格执行“两票三制”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对突发性事故要正确分析及时处理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运行主值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运行巡检员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热动、电气、自动化等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两年以上相关工作经验，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运行副值及以上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熟悉火力发电的生产过程；熟悉热工保护、自动、机组协调控制的原理及投停方法，熟悉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化学监督的主要内容及含义；熟悉计算机及网络基本知识；熟悉机组经济运行，节能降耗的基本知识；了解工程热力学、流体力学、理论力学、材料力学、电工学、电子学、金属材料等专业基础知识。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具有较强的分析、判断能力，一定的协调、沟通能力，基本的控制能力、业务实施能力、语言文字能力，诚信正直、爱岗敬业，全局观念和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学历和年龄要求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大专以上学历，年龄在40周岁以下。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工作，工作压力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</w:t>
            </w:r>
          </w:p>
        </w:tc>
      </w:tr>
    </w:tbl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生产部运行巡检员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</w:p>
    <w:tbl>
      <w:tblPr>
        <w:tblStyle w:val="10"/>
        <w:tblW w:w="9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438"/>
        <w:gridCol w:w="218"/>
        <w:gridCol w:w="1202"/>
        <w:gridCol w:w="2506"/>
        <w:gridCol w:w="853"/>
        <w:gridCol w:w="505"/>
        <w:gridCol w:w="2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477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方正生物质公司</w:t>
            </w:r>
          </w:p>
        </w:tc>
        <w:tc>
          <w:tcPr>
            <w:tcW w:w="33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969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运行巡检员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0523-0534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69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699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在运行副值的指导下，开展设备巡检、现场操作、事故处理工作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69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负责集控室以外设备及系统的监视、调整、维护、检查巡视和投入、停运操作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执行上一级值班员的操作指令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对管辖范围内的设备定期巡回检查，发现问题及时准确汇报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对突发性事故要正确分析及时处理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严格执行“两票三制”填写好各种缺陷记录、日志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在值长的带领下做好事故预想，反事故演习等工作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69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运行副值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检修班长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699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热动、电气、自动化等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两年以上相关工作经验，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电厂运行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或应届毕业生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熟悉火力发电的生产过程；熟悉热工保护、自动、机组协调控制的原理及投停方法，熟悉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化学监督的主要内容及含义；熟悉计算机及网络基本知识；熟悉机组经济运行，节能降耗的基本知识；了解工程热力学、流体力学、理论力学、材料力学、电工学、电子学、金属材料等专业基础知识。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具有较强的分析、判断能力，一定的协调、沟通能力，基本的控制能力、业务实施能力、语言文字能力，诚信正直、爱岗敬业，全局观念和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学历和年龄要求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大专以上学历，年龄在40周岁以下。</w:t>
            </w:r>
          </w:p>
        </w:tc>
      </w:tr>
    </w:tbl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spacing w:before="60" w:after="60"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生产部电气专工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</w:p>
    <w:tbl>
      <w:tblPr>
        <w:tblStyle w:val="10"/>
        <w:tblW w:w="113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81"/>
        <w:gridCol w:w="258"/>
        <w:gridCol w:w="1412"/>
        <w:gridCol w:w="2933"/>
        <w:gridCol w:w="1002"/>
        <w:gridCol w:w="586"/>
        <w:gridCol w:w="2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072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方正生物质公司</w:t>
            </w:r>
          </w:p>
        </w:tc>
        <w:tc>
          <w:tcPr>
            <w:tcW w:w="39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33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电气专工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0506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协助生产部主任、副主任的工作，负责电气专业运行技术管理，生产运行方式的调整，经济运行管理，电气运行、检修规程编制，电气人员培训；负责修编电气运行系统图，组织编制电气运行反事故措施和预案，负责“两票”、“三制”的落实，负责按时进行星级评定的两票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不断完善运行的事故预想、岗位分析、技术问答、考问讲解及两会一答活动的工作，不定期进行检查，对不合格的常态管理下发整改计划，促进汽机运行工作的良性循环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制定和完善相关岗位职责、规程规范、专业技术指导、异常分析、事故分析，协调生产部各值之间的专业工作根据企业发展战略，及时组织建立和健全本专业技术标准和管理标准的活动，保证生产部专业工作有章可依，有章必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坚持“安全第一，预防为主”的生产方针，健全和完善本专业安全管理、技术管理和质量保证体系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掌握和跟踪现场缺陷、运行和检修措施的危险点，组织制定大型操作的安全和技术措施，检查“两票”的合格率，组织补充电气工作票库，对执行不好或不执行的行为进行考核和整改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跟踪并掌握指标情况，根据指标情况及时组织专业分析，对偏差较大的指标进行调整，查找原因并制定具体措施下发并实施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不断完善“三制”的工作，跟踪和检查“三制”的执行情况，定期进行分析，对执行不好或不执行的行为进行考核和整改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根据现场设备和运行情况，对异常参数或异常状态下运行的设备进行分析，将结果通知电气检修人员，同时加强对异常设备的跟踪检查并做好事故预想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组织本专业年度培训计划的编制，审核和检查热控专业人员的个人培训计划，组织月度和年度培训考试并备案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根据公司检修计划（包括大修、小修），制定本专业工作目标，日常设备管理、现场设备检修技术支持、对检修设备进行验收等工作，组织各项基础维护工作，确保现场设备安全稳定运行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负责专业所辖设备与人身安全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建立设备的运行和检修台账，编制新增或技改设备运行操作规程和检修操作规程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组织制定企业年度计量技术管理工作计划，并监督实施，组织分析生产过程中存在的专业技术问题，并制定解决问题的措施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本专业设备采购技术规范制定、备品备件、检修耗材按照规格型号上报采购计划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0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本专业运行、检修人员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电气等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三年以上相关工作经验，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电气专工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工作经验，或相关岗位工作经验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掌握电力生产的专业理论,熟悉电力生产中运行、检修的规程、规范及有关指标、定额等专业知识，熟悉设备点检定修管理知识；掌握公司主要设备的参数、性能和各项技术经济指标，熟悉安全、经济、节能、环保等生产管理基础知识；掌握电力工业技术管理和经济管理的法规知识；掌握全面质量管理，熟悉网络技术、技术经济分析等现代化管理知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熟悉电力法等法规。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具有较强的分析、判断能力、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领导组织能力、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协调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能力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、沟通能力，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一定的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的控制能力、业务实施能力、语言文字能力，诚信正直、爱岗敬业，全局观念和责任心强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-18030" w:hAnsi="宋体-18030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学历和年龄要求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00" w:lineRule="atLeas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大专以上学历，年龄在40周岁以下。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ind w:left="8056" w:hanging="8056" w:hangingChars="445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六、工作强度与环境（工作在体能、时间、地点等方面的要求，以及工作危险性）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240" w:lineRule="exact"/>
              <w:ind w:left="8056" w:hanging="8024" w:hangingChars="4458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工作，工作压力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</w:t>
            </w:r>
          </w:p>
        </w:tc>
      </w:tr>
    </w:tbl>
    <w:p>
      <w:pPr>
        <w:pStyle w:val="9"/>
        <w:ind w:left="0" w:leftChars="0"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mQzNGU4NzlmYzBkOTI2MWFkNzAwNWExNzE0ZGEifQ=="/>
  </w:docVars>
  <w:rsids>
    <w:rsidRoot w:val="275723DC"/>
    <w:rsid w:val="056B3329"/>
    <w:rsid w:val="070B1C34"/>
    <w:rsid w:val="0742156A"/>
    <w:rsid w:val="08581929"/>
    <w:rsid w:val="086E47F5"/>
    <w:rsid w:val="0C3D7CDC"/>
    <w:rsid w:val="0EAC5CBF"/>
    <w:rsid w:val="105D74D8"/>
    <w:rsid w:val="10731542"/>
    <w:rsid w:val="11A24509"/>
    <w:rsid w:val="11E27553"/>
    <w:rsid w:val="14507263"/>
    <w:rsid w:val="146B7107"/>
    <w:rsid w:val="17301888"/>
    <w:rsid w:val="1A187ECB"/>
    <w:rsid w:val="1AF26D15"/>
    <w:rsid w:val="1C9F13B8"/>
    <w:rsid w:val="1D0730EE"/>
    <w:rsid w:val="218B0A9C"/>
    <w:rsid w:val="22042D6E"/>
    <w:rsid w:val="24C04852"/>
    <w:rsid w:val="25ED1E01"/>
    <w:rsid w:val="275723DC"/>
    <w:rsid w:val="2C473073"/>
    <w:rsid w:val="2E040E0E"/>
    <w:rsid w:val="2EEC607E"/>
    <w:rsid w:val="2EED1C47"/>
    <w:rsid w:val="2FA77767"/>
    <w:rsid w:val="314F6C2C"/>
    <w:rsid w:val="32256F6F"/>
    <w:rsid w:val="33A328EE"/>
    <w:rsid w:val="343D107E"/>
    <w:rsid w:val="34601CAD"/>
    <w:rsid w:val="36BE472B"/>
    <w:rsid w:val="3F576E28"/>
    <w:rsid w:val="40F55F41"/>
    <w:rsid w:val="41C226CA"/>
    <w:rsid w:val="42675AFF"/>
    <w:rsid w:val="43B9111D"/>
    <w:rsid w:val="43C21104"/>
    <w:rsid w:val="441B11EA"/>
    <w:rsid w:val="45F85649"/>
    <w:rsid w:val="46FD0903"/>
    <w:rsid w:val="494B3933"/>
    <w:rsid w:val="4C04167E"/>
    <w:rsid w:val="4CD62013"/>
    <w:rsid w:val="4D9F1366"/>
    <w:rsid w:val="501C1F70"/>
    <w:rsid w:val="51737548"/>
    <w:rsid w:val="55FC507C"/>
    <w:rsid w:val="569624C2"/>
    <w:rsid w:val="5BEF7B6D"/>
    <w:rsid w:val="5DF6185B"/>
    <w:rsid w:val="600009A0"/>
    <w:rsid w:val="60A2168B"/>
    <w:rsid w:val="612F72D5"/>
    <w:rsid w:val="64F05DDF"/>
    <w:rsid w:val="652F5296"/>
    <w:rsid w:val="658248AB"/>
    <w:rsid w:val="65942134"/>
    <w:rsid w:val="662B3A09"/>
    <w:rsid w:val="6A116185"/>
    <w:rsid w:val="6C97423B"/>
    <w:rsid w:val="6D2E4AEA"/>
    <w:rsid w:val="6FF06323"/>
    <w:rsid w:val="711A40D1"/>
    <w:rsid w:val="726D2674"/>
    <w:rsid w:val="73BF002C"/>
    <w:rsid w:val="73F07AF0"/>
    <w:rsid w:val="742634D4"/>
    <w:rsid w:val="76DE05DA"/>
    <w:rsid w:val="770042B3"/>
    <w:rsid w:val="77A97131"/>
    <w:rsid w:val="77ABF165"/>
    <w:rsid w:val="7D3C6E28"/>
    <w:rsid w:val="7F401635"/>
    <w:rsid w:val="7F8B7921"/>
    <w:rsid w:val="BFF46F53"/>
    <w:rsid w:val="DFF635A3"/>
    <w:rsid w:val="FDFBBE2A"/>
    <w:rsid w:val="FDFF65FF"/>
    <w:rsid w:val="FF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pPr>
      <w:spacing w:line="360" w:lineRule="auto"/>
    </w:pPr>
    <w:rPr>
      <w:rFonts w:eastAsia="黑体"/>
    </w:rPr>
  </w:style>
  <w:style w:type="paragraph" w:styleId="3">
    <w:name w:val="Date"/>
    <w:basedOn w:val="1"/>
    <w:next w:val="1"/>
    <w:autoRedefine/>
    <w:unhideWhenUsed/>
    <w:qFormat/>
    <w:uiPriority w:val="99"/>
    <w:pPr>
      <w:ind w:left="100" w:leftChars="2500"/>
    </w:pPr>
    <w:rPr>
      <w:rFonts w:asciiTheme="minorEastAsia" w:hAnsiTheme="minorEastAsia"/>
      <w:sz w:val="44"/>
    </w:rPr>
  </w:style>
  <w:style w:type="paragraph" w:styleId="4">
    <w:name w:val="Normal Indent"/>
    <w:basedOn w:val="1"/>
    <w:autoRedefine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/>
      <w:kern w:val="0"/>
      <w:sz w:val="28"/>
      <w:szCs w:val="20"/>
    </w:rPr>
  </w:style>
  <w:style w:type="paragraph" w:styleId="5">
    <w:name w:val="Body Text"/>
    <w:basedOn w:val="1"/>
    <w:autoRedefine/>
    <w:qFormat/>
    <w:uiPriority w:val="0"/>
    <w:pPr>
      <w:widowControl w:val="0"/>
      <w:spacing w:before="100" w:beforeAutospacing="1" w:after="12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Body Text First Indent"/>
    <w:basedOn w:val="5"/>
    <w:autoRedefine/>
    <w:qFormat/>
    <w:uiPriority w:val="0"/>
    <w:pPr>
      <w:spacing w:after="120" w:afterLines="0"/>
      <w:ind w:firstLine="420" w:firstLineChars="100"/>
    </w:pPr>
    <w:rPr>
      <w:rFonts w:ascii="Times New Roman" w:hAnsi="Times New Roman"/>
      <w:sz w:val="21"/>
      <w:szCs w:val="24"/>
    </w:rPr>
  </w:style>
  <w:style w:type="paragraph" w:customStyle="1" w:styleId="12">
    <w:name w:val="Table Paragraph"/>
    <w:basedOn w:val="1"/>
    <w:autoRedefine/>
    <w:qFormat/>
    <w:uiPriority w:val="1"/>
    <w:pPr>
      <w:spacing w:before="62"/>
      <w:ind w:left="117"/>
    </w:pPr>
  </w:style>
  <w:style w:type="paragraph" w:customStyle="1" w:styleId="13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3780</Words>
  <Characters>3796</Characters>
  <Lines>0</Lines>
  <Paragraphs>0</Paragraphs>
  <TotalTime>0</TotalTime>
  <ScaleCrop>false</ScaleCrop>
  <LinksUpToDate>false</LinksUpToDate>
  <CharactersWithSpaces>3826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2023-08-05T13:51:00Z</dcterms:created>
  <dc:creator>苏宏宇</dc:creator>
  <cp:lastModifiedBy>你本来就很美</cp:lastModifiedBy>
  <dcterms:modified xsi:type="dcterms:W3CDTF">2024-04-19T03:41:47Z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831B5F46DDF591959E93C16574729462_43</vt:lpwstr>
  </property>
</Properties>
</file>