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vertAlign w:val="baseline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     黔东南州供销集团有限责任公司下属子公司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sz w:val="36"/>
          <w:szCs w:val="36"/>
          <w:lang w:val="en-US" w:eastAsia="zh-CN"/>
        </w:rPr>
        <w:t xml:space="preserve">      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年招聘岗位及要求一览表</w:t>
      </w:r>
    </w:p>
    <w:tbl>
      <w:tblPr>
        <w:tblStyle w:val="4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687"/>
        <w:gridCol w:w="574"/>
        <w:gridCol w:w="540"/>
        <w:gridCol w:w="641"/>
        <w:gridCol w:w="614"/>
        <w:gridCol w:w="831"/>
        <w:gridCol w:w="1746"/>
        <w:gridCol w:w="2305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540" w:type="dxa"/>
            <w:vAlign w:val="center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</w:t>
            </w: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黔东南州乙炔氧气厂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财务部</w:t>
            </w:r>
          </w:p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会计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35周岁以下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全日制大专及以上学历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会计学、财务管理或相关专业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持有初级会计职称及以上资格证书；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熟悉企业财务管理模式，从事会计专业工作3年以上；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3.熟悉会计报表的处理，审计、税务、财务管理、会计电算化及相关法律法规；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4.熟练应用财务软件操作和办公软件；</w:t>
            </w:r>
          </w:p>
          <w:p>
            <w:pPr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5.</w:t>
            </w:r>
            <w:r>
              <w:rPr>
                <w:rStyle w:val="6"/>
                <w:rFonts w:hint="eastAsia"/>
                <w:kern w:val="2"/>
                <w:sz w:val="24"/>
                <w:szCs w:val="24"/>
                <w:lang w:val="en-US" w:eastAsia="zh-CN" w:bidi="ar"/>
              </w:rPr>
              <w:t>爱岗敬业，事业心和责任感强，有良好的团队合作意识。</w:t>
            </w:r>
            <w:bookmarkStart w:id="0" w:name="_GoBack"/>
            <w:bookmarkEnd w:id="0"/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  <w:r>
              <w:rPr>
                <w:rStyle w:val="6"/>
                <w:rFonts w:hint="eastAsia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严格遵守国家财务工作规定，拟定公司财务管理、会计核算、稽核审计制度，建立健全公司的财务管理和核算体系；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2.负责按固定进行成本核算。定期编制年、季、月度种类财务会计报表，负责年度会计决算工作；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3.组织编制公司资金、费用、成本、利润等财务计划和预算、决算方案。定期检查、监督、考核计划的执行情况，结合经营实际，及时调整和控制计划的实施；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4.负责固定资产及专项基金的管理。会同相关部门办理固定资产的构建、转移、报废等财务审核手续，正确计提折旧，定期组织盘点，做到账、卡、物三相符；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5.负责流动资金的管理。会同相关部门，定期组织清查盘点，做到账卡物相符，合理筹划调度资金。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4000元以上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18126"/>
    <w:multiLevelType w:val="singleLevel"/>
    <w:tmpl w:val="716181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MTQzNWI3YjgwZDdiNjMwODE2ZGNhYTc1ZTM4NTIifQ=="/>
  </w:docVars>
  <w:rsids>
    <w:rsidRoot w:val="567E45D9"/>
    <w:rsid w:val="0B2E2F9C"/>
    <w:rsid w:val="0FA705D0"/>
    <w:rsid w:val="4125610F"/>
    <w:rsid w:val="567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527</Characters>
  <Lines>0</Lines>
  <Paragraphs>0</Paragraphs>
  <TotalTime>1</TotalTime>
  <ScaleCrop>false</ScaleCrop>
  <LinksUpToDate>false</LinksUpToDate>
  <CharactersWithSpaces>540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2024-05-14T00:51:00Z</dcterms:created>
  <dc:creator>我是猫</dc:creator>
  <cp:lastModifiedBy>我是猫</cp:lastModifiedBy>
  <dcterms:modified xsi:type="dcterms:W3CDTF">2024-05-15T02:44:23Z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8CA036B9F8704BB5BCE5D020271CB77D_11</vt:lpwstr>
  </property>
</Properties>
</file>