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"/>
        <w:gridCol w:w="1276"/>
        <w:gridCol w:w="918"/>
        <w:gridCol w:w="1347"/>
        <w:gridCol w:w="1173"/>
        <w:gridCol w:w="1275"/>
        <w:gridCol w:w="1351"/>
        <w:gridCol w:w="4568"/>
        <w:gridCol w:w="1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28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570" w:lineRule="exact"/>
              <w:jc w:val="left"/>
              <w:textAlignment w:val="center"/>
              <w:rPr>
                <w:rFonts w:eastAsia="方正黑体_GBK"/>
                <w:color w:val="000000"/>
                <w:kern w:val="0"/>
                <w:sz w:val="28"/>
                <w:szCs w:val="36"/>
                <w:lang w:bidi="ar"/>
              </w:rPr>
            </w:pPr>
          </w:p>
        </w:tc>
        <w:tc>
          <w:tcPr>
            <w:tcW w:w="1339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70" w:lineRule="exact"/>
              <w:jc w:val="left"/>
              <w:textAlignment w:val="center"/>
              <w:rPr>
                <w:rFonts w:eastAsia="方正黑体_GBK"/>
                <w:color w:val="000000"/>
                <w:kern w:val="0"/>
                <w:sz w:val="28"/>
                <w:szCs w:val="36"/>
                <w:lang w:bidi="ar"/>
              </w:rPr>
            </w:pPr>
            <w:r>
              <w:rPr>
                <w:rFonts w:eastAsia="方正黑体_GBK"/>
                <w:color w:val="000000"/>
                <w:kern w:val="0"/>
                <w:sz w:val="28"/>
                <w:szCs w:val="36"/>
                <w:lang w:bidi="ar"/>
              </w:rPr>
              <w:t>附件1</w:t>
            </w:r>
          </w:p>
          <w:p>
            <w:pPr>
              <w:widowControl/>
              <w:spacing w:line="570" w:lineRule="exact"/>
              <w:jc w:val="center"/>
              <w:textAlignment w:val="center"/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成都市金牛国投人力资源服务有限公司</w:t>
            </w:r>
          </w:p>
          <w:p>
            <w:pPr>
              <w:widowControl/>
              <w:spacing w:line="570" w:lineRule="exact"/>
              <w:jc w:val="center"/>
              <w:textAlignment w:val="center"/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  <w:lang w:bidi="ar"/>
              </w:rPr>
              <w:t>4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43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719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48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55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成都市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金牛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国投人力资源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服务有限公司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编外</w:t>
            </w:r>
          </w:p>
          <w:p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人员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金牛区委政法委行政辅助岗位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left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普通高等教育大学专科及以上学历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int="default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无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年龄40岁以下</w:t>
            </w:r>
            <w:r>
              <w:rPr>
                <w:rFonts w:hint="eastAsia" w:eastAsia="方正仿宋_GBK"/>
                <w:szCs w:val="21"/>
              </w:rPr>
              <w:t>；遵纪守法，品行端正；性格开朗，抗压能力强；口齿清晰；熟练操作电脑，熟悉常用办公软件；具备良好的团队协作精神和服务意识，具有较好的沟通协调能力；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有机关工作经验优先。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szCs w:val="21"/>
              </w:rPr>
              <w:t>成都市金牛区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401A3168"/>
    <w:rsid w:val="401A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2024-05-15T06:41:00Z</dcterms:created>
  <dc:creator>WPS_1701142863</dc:creator>
  <cp:lastModifiedBy>WPS_1701142863</cp:lastModifiedBy>
  <dcterms:modified xsi:type="dcterms:W3CDTF">2024-05-15T06:43:14Z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29089982D6364BBBA17121A54BAC4251_11</vt:lpwstr>
  </property>
</Properties>
</file>