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tbl>
      <w:tblPr>
        <w:tblStyle w:val="2"/>
        <w:tblW w:w="95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96"/>
        <w:gridCol w:w="597"/>
        <w:gridCol w:w="1545"/>
        <w:gridCol w:w="2519"/>
        <w:gridCol w:w="1683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玉门市教育系统2024年第二批引进急需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紧缺人才面试成绩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身份证号后四位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王璇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3524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玉门市第一中学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YM002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玉门市第一中学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YM002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张芳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3821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玉门市第一中学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YM002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92.3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王晓煜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5947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玉门市第一中学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YM002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2E2ZWVlZDRlYmE3NmNhZGU0NjcyZWZmMjQxNWIifQ=="/>
  </w:docVars>
  <w:rsids>
    <w:rsidRoot w:val="1F555839"/>
    <w:rsid w:val="1F5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2024-05-18T09:19:00Z</dcterms:created>
  <dc:creator>爱君如梦</dc:creator>
  <cp:lastModifiedBy>爱君如梦</cp:lastModifiedBy>
  <dcterms:modified xsi:type="dcterms:W3CDTF">2024-05-18T09:19:31Z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55B83BC3FD0A4B32BBCA5EB51B56938B_11</vt:lpwstr>
  </property>
</Properties>
</file>