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附件1</w:t>
      </w:r>
    </w:p>
    <w:p>
      <w:pPr>
        <w:shd w:val="clear" w:color="auto" w:fill="auto"/>
        <w:spacing w:line="600" w:lineRule="exact"/>
        <w:jc w:val="center"/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  <w:t>宜春</w:t>
      </w: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highlight w:val="none"/>
        </w:rPr>
        <w:t>市</w:t>
      </w: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highlight w:val="none"/>
        </w:rPr>
        <w:t>聘任制公务员</w:t>
      </w: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  <w:t>招聘</w:t>
      </w: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highlight w:val="none"/>
        </w:rPr>
        <w:t>职位表</w:t>
      </w:r>
    </w:p>
    <w:tbl>
      <w:tblPr>
        <w:tblStyle w:val="6"/>
        <w:tblW w:w="12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125"/>
        <w:gridCol w:w="813"/>
        <w:gridCol w:w="950"/>
        <w:gridCol w:w="1195"/>
        <w:gridCol w:w="1012"/>
        <w:gridCol w:w="2788"/>
        <w:gridCol w:w="2725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13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聘任</w:t>
            </w:r>
          </w:p>
          <w:p>
            <w:pPr>
              <w:widowControl/>
              <w:shd w:val="clear" w:color="auto" w:fill="auto"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机关</w:t>
            </w:r>
          </w:p>
        </w:tc>
        <w:tc>
          <w:tcPr>
            <w:tcW w:w="112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聘任</w:t>
            </w:r>
          </w:p>
          <w:p>
            <w:pPr>
              <w:widowControl/>
              <w:shd w:val="clear" w:color="auto" w:fill="auto"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职位</w:t>
            </w:r>
          </w:p>
        </w:tc>
        <w:tc>
          <w:tcPr>
            <w:tcW w:w="813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2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Cs w:val="21"/>
                <w:highlight w:val="none"/>
              </w:rPr>
              <w:t>计</w:t>
            </w:r>
          </w:p>
          <w:p>
            <w:pPr>
              <w:widowControl/>
              <w:shd w:val="clear" w:color="auto" w:fill="auto"/>
              <w:spacing w:line="2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Cs w:val="21"/>
                <w:highlight w:val="none"/>
              </w:rPr>
              <w:t>划</w:t>
            </w:r>
          </w:p>
          <w:p>
            <w:pPr>
              <w:widowControl/>
              <w:shd w:val="clear" w:color="auto" w:fill="auto"/>
              <w:spacing w:line="2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Cs w:val="21"/>
                <w:highlight w:val="none"/>
              </w:rPr>
              <w:t>数</w:t>
            </w:r>
          </w:p>
        </w:tc>
        <w:tc>
          <w:tcPr>
            <w:tcW w:w="5945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Cs w:val="21"/>
                <w:highlight w:val="none"/>
              </w:rPr>
              <w:t>岗位要求</w:t>
            </w:r>
          </w:p>
        </w:tc>
        <w:tc>
          <w:tcPr>
            <w:tcW w:w="272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Cs w:val="21"/>
                <w:highlight w:val="none"/>
              </w:rPr>
              <w:t>岗位职责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  <w:t>任务</w:t>
            </w:r>
          </w:p>
        </w:tc>
        <w:tc>
          <w:tcPr>
            <w:tcW w:w="1071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pacing w:val="0"/>
                <w:w w:val="98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pacing w:val="0"/>
                <w:w w:val="98"/>
                <w:kern w:val="0"/>
                <w:sz w:val="21"/>
                <w:szCs w:val="21"/>
                <w:highlight w:val="none"/>
              </w:rPr>
              <w:t>指导薪酬</w:t>
            </w:r>
          </w:p>
          <w:p>
            <w:pPr>
              <w:widowControl/>
              <w:shd w:val="clear" w:color="auto" w:fill="auto"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pacing w:val="0"/>
                <w:w w:val="98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pacing w:val="0"/>
                <w:w w:val="98"/>
                <w:kern w:val="0"/>
                <w:sz w:val="21"/>
                <w:szCs w:val="21"/>
                <w:highlight w:val="none"/>
                <w:lang w:val="en-US" w:eastAsia="zh-CN"/>
              </w:rPr>
              <w:t>人民币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pacing w:val="0"/>
                <w:w w:val="98"/>
                <w:kern w:val="0"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tblHeader/>
          <w:jc w:val="center"/>
        </w:trPr>
        <w:tc>
          <w:tcPr>
            <w:tcW w:w="1213" w:type="dxa"/>
            <w:vMerge w:val="continue"/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600" w:lineRule="exact"/>
              <w:rPr>
                <w:rFonts w:ascii="Times New Roman" w:hAnsi="Times New Roman" w:eastAsia="微软雅黑" w:cs="宋体"/>
                <w:color w:val="auto"/>
                <w:kern w:val="0"/>
                <w:sz w:val="44"/>
                <w:szCs w:val="44"/>
                <w:highlight w:val="none"/>
              </w:rPr>
            </w:pPr>
          </w:p>
        </w:tc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600" w:lineRule="exact"/>
              <w:rPr>
                <w:rFonts w:ascii="Times New Roman" w:hAnsi="Times New Roman" w:eastAsia="微软雅黑" w:cs="宋体"/>
                <w:color w:val="auto"/>
                <w:kern w:val="0"/>
                <w:sz w:val="44"/>
                <w:szCs w:val="44"/>
                <w:highlight w:val="none"/>
              </w:rPr>
            </w:pPr>
          </w:p>
        </w:tc>
        <w:tc>
          <w:tcPr>
            <w:tcW w:w="813" w:type="dxa"/>
            <w:vMerge w:val="continue"/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600" w:lineRule="exact"/>
              <w:rPr>
                <w:rFonts w:ascii="Times New Roman" w:hAnsi="Times New Roman" w:eastAsia="微软雅黑" w:cs="宋体"/>
                <w:color w:val="auto"/>
                <w:kern w:val="0"/>
                <w:sz w:val="44"/>
                <w:szCs w:val="44"/>
                <w:highlight w:val="none"/>
              </w:rPr>
            </w:pPr>
          </w:p>
        </w:tc>
        <w:tc>
          <w:tcPr>
            <w:tcW w:w="950" w:type="dxa"/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Cs w:val="21"/>
                <w:highlight w:val="none"/>
              </w:rPr>
              <w:t>年龄</w:t>
            </w:r>
          </w:p>
        </w:tc>
        <w:tc>
          <w:tcPr>
            <w:tcW w:w="1195" w:type="dxa"/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1012" w:type="dxa"/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Cs w:val="21"/>
                <w:highlight w:val="none"/>
              </w:rPr>
              <w:t>专业</w:t>
            </w:r>
          </w:p>
        </w:tc>
        <w:tc>
          <w:tcPr>
            <w:tcW w:w="2788" w:type="dxa"/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  <w:t>工作经历及业绩成果</w:t>
            </w:r>
          </w:p>
        </w:tc>
        <w:tc>
          <w:tcPr>
            <w:tcW w:w="2725" w:type="dxa"/>
            <w:vMerge w:val="continue"/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600" w:lineRule="exact"/>
              <w:rPr>
                <w:rFonts w:ascii="Times New Roman" w:hAnsi="Times New Roman" w:eastAsia="微软雅黑" w:cs="宋体"/>
                <w:color w:val="auto"/>
                <w:kern w:val="0"/>
                <w:sz w:val="44"/>
                <w:szCs w:val="44"/>
                <w:highlight w:val="none"/>
              </w:rPr>
            </w:pPr>
          </w:p>
        </w:tc>
        <w:tc>
          <w:tcPr>
            <w:tcW w:w="1071" w:type="dxa"/>
            <w:vMerge w:val="continue"/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600" w:lineRule="exact"/>
              <w:rPr>
                <w:rFonts w:ascii="Times New Roman" w:hAnsi="Times New Roman" w:eastAsia="微软雅黑" w:cs="宋体"/>
                <w:color w:val="auto"/>
                <w:kern w:val="0"/>
                <w:sz w:val="44"/>
                <w:szCs w:val="4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7" w:hRule="atLeast"/>
          <w:jc w:val="center"/>
        </w:trPr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" w:eastAsia="zh-CN" w:bidi="ar-SA"/>
              </w:rPr>
              <w:t>宜春经济技术开发区管理委员会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" w:eastAsia="zh-CN" w:bidi="ar-SA"/>
              </w:rPr>
              <w:t>招商服务局锂电产业发展四级高级主管</w:t>
            </w:r>
          </w:p>
        </w:tc>
        <w:tc>
          <w:tcPr>
            <w:tcW w:w="813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1名</w:t>
            </w:r>
          </w:p>
        </w:tc>
        <w:tc>
          <w:tcPr>
            <w:tcW w:w="950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26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" w:eastAsia="zh-CN" w:bidi="ar-SA"/>
              </w:rPr>
              <w:t>40周岁以下，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取得博士研究生学历、学位的可放宽至45周岁以下</w:t>
            </w:r>
          </w:p>
        </w:tc>
        <w:tc>
          <w:tcPr>
            <w:tcW w:w="1195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全日制硕士研究生及以上学历、学位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能源动力类、材料类、化工类等相关专业</w:t>
            </w:r>
          </w:p>
        </w:tc>
        <w:tc>
          <w:tcPr>
            <w:tcW w:w="2788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1.具有扎实的新能源产业理论基础和前沿知识，熟悉国内外产业现状及相关政策法规；</w:t>
            </w:r>
          </w:p>
          <w:p>
            <w:pPr>
              <w:widowControl/>
              <w:shd w:val="clear" w:color="auto" w:fill="auto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2.具有知名大中型锂电新能源企业、上市企业或行业研究机构5年以上工作经历，且担任了至少2年项目负责人以上的管理职务，并有独立或牵头完成产业项目或课题研究的案例；</w:t>
            </w:r>
          </w:p>
          <w:p>
            <w:pPr>
              <w:widowControl/>
              <w:shd w:val="clear" w:color="auto" w:fill="auto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3.具有5年以上国家级开发区招商或经济发展部门工作经历，且担任了至少2年部门领导职务，并有独立或牵头完成产业项目投资落地的案例；</w:t>
            </w:r>
          </w:p>
          <w:p>
            <w:pPr>
              <w:widowControl/>
              <w:shd w:val="clear" w:color="auto" w:fill="auto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4.具有较强的沟通协调和项目管理能力，能独立带领团队开展工作，并推动项目落地；</w:t>
            </w:r>
          </w:p>
          <w:p>
            <w:pPr>
              <w:widowControl/>
              <w:shd w:val="clear" w:color="auto" w:fill="auto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5.以上2-3项要求满足其中之一即可。</w:t>
            </w:r>
          </w:p>
        </w:tc>
        <w:tc>
          <w:tcPr>
            <w:tcW w:w="2725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1.牵头制定宜春经开区锂电新能源产业发展若干政策；</w:t>
            </w:r>
          </w:p>
          <w:p>
            <w:pPr>
              <w:widowControl/>
              <w:shd w:val="clear" w:color="auto" w:fill="auto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2.围绕国内外锂电新能源产业发展趋势、发展重点和热点问题，并结合园区实际，对产业发展和项目实施及时提出对策建议；</w:t>
            </w:r>
          </w:p>
          <w:p>
            <w:pPr>
              <w:widowControl/>
              <w:shd w:val="clear" w:color="auto" w:fill="auto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3.每年独立或牵头引进锂电新能源产业10亿元以上项目至少1个；</w:t>
            </w:r>
          </w:p>
          <w:p>
            <w:pPr>
              <w:widowControl/>
              <w:shd w:val="clear" w:color="auto" w:fill="auto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4.聘期内引进搭建至少1个锂电新能源产业人才培育和创新创业平台；</w:t>
            </w:r>
          </w:p>
          <w:p>
            <w:pPr>
              <w:widowControl/>
              <w:shd w:val="clear" w:color="auto" w:fill="auto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5.首次签订聘任合同期限为3年（含试用期6个月）。</w:t>
            </w:r>
          </w:p>
        </w:tc>
        <w:tc>
          <w:tcPr>
            <w:tcW w:w="1071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26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税前薪酬50万元/年，符合条件的可以叠加享受宜春市人才政策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MTdlZTI1NDViZWMyNTQ1YjUxYzBmYjM5M2IzOWEifQ=="/>
  </w:docVars>
  <w:rsids>
    <w:rsidRoot w:val="3DB46B0E"/>
    <w:rsid w:val="3DB4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2024-05-17T07:13:00Z</dcterms:created>
  <dc:creator>蛋黄派</dc:creator>
  <cp:lastModifiedBy>蛋黄派</cp:lastModifiedBy>
  <dcterms:modified xsi:type="dcterms:W3CDTF">2024-05-17T07:18:15Z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6E4DD6B3ABD04038BFB30567EEB624C7_11</vt:lpwstr>
  </property>
</Properties>
</file>