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专任教师岗（含实验教师岗）体检注意事项</w:t>
      </w:r>
    </w:p>
    <w:p>
      <w:pPr>
        <w:numPr>
          <w:ilvl w:val="0"/>
          <w:numId w:val="0"/>
        </w:num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一、体检项目和标准</w:t>
      </w:r>
    </w:p>
    <w:p>
      <w:pPr>
        <w:numPr>
          <w:ilvl w:val="0"/>
          <w:numId w:val="0"/>
        </w:num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参照《自治区事业单位面向社会公开招聘工作人员体检通用标准(试行)》执行，费用由进入体检环节的考生自理，由个人在医院进行缴纳。</w:t>
      </w:r>
    </w:p>
    <w:p>
      <w:pPr>
        <w:wordWrap w:val="0"/>
        <w:topLinePunct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二、体检注意事项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1.检查前三天饮食宜清淡，勿饮酒、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熬夜；体检当日早上空腹；</w:t>
      </w:r>
      <w:r>
        <w:rPr>
          <w:rFonts w:hint="eastAsia" w:ascii="仿宋_GB2312" w:eastAsia="仿宋_GB2312"/>
          <w:sz w:val="32"/>
          <w:szCs w:val="32"/>
          <w:lang w:eastAsia="zh-CN"/>
        </w:rPr>
        <w:t>及进食动物的内脏、血制品等高脂肪、高蛋白类食物；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2.检查前48小时内切勿剧烈运动，体检当日禁止晨练；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3.检查当日早晨空腹，不喝水、不吃饭、不吃口香糖。须在采血、腹部彩超检查完毕后可进食；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4.行X光检查前，请您除去并妥善保管金、银、玉器等饰物；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5.女士应特别注意：已怀孕或可能已受孕者，请提供医学检验证明，我们将不安排您做放射科等相关检查，待合适时机再行检测，检测合格后按照规定进入下一环节；</w:t>
      </w:r>
    </w:p>
    <w:p>
      <w:pPr>
        <w:wordWrap w:val="0"/>
        <w:topLinePunct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三、领取体检结果</w:t>
      </w:r>
    </w:p>
    <w:p>
      <w:pPr>
        <w:wordWrap w:val="0"/>
        <w:topLinePunct/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  <w:lang w:eastAsia="zh-CN"/>
        </w:rPr>
        <w:t>体检结果由新疆师范大学统一领取，并将结果及时告知参加体检的报考人员，报考人员对体检结果有异议申请复查的，由新疆师范大学另选三甲综合性医院进行复查，有明确结论的只能进行一次复查，复查结果为最终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DE2MWMwMThlMzFlMzc2MDljMjM2Y2EwNmE5NDEifQ=="/>
    <w:docVar w:name="KSO_WPS_MARK_KEY" w:val="4418048d-893a-4429-9189-114a8dcdcbbd"/>
  </w:docVars>
  <w:rsids>
    <w:rsidRoot w:val="422837A5"/>
    <w:rsid w:val="0E286250"/>
    <w:rsid w:val="19C332D1"/>
    <w:rsid w:val="239850D9"/>
    <w:rsid w:val="422837A5"/>
    <w:rsid w:val="42843738"/>
    <w:rsid w:val="44AB0EC2"/>
    <w:rsid w:val="56F3629C"/>
    <w:rsid w:val="5BC07095"/>
    <w:rsid w:val="5D556CC1"/>
    <w:rsid w:val="5E343D6A"/>
    <w:rsid w:val="63D86F45"/>
    <w:rsid w:val="65E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430</Characters>
  <Lines>0</Lines>
  <Paragraphs>0</Paragraphs>
  <TotalTime>0</TotalTime>
  <ScaleCrop>false</ScaleCrop>
  <LinksUpToDate>false</LinksUpToDate>
  <CharactersWithSpaces>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2024-05-18T08:17:00Z</dcterms:created>
  <dc:creator>啾啾</dc:creator>
  <cp:lastModifiedBy>啾啾</cp:lastModifiedBy>
  <dcterms:modified xsi:type="dcterms:W3CDTF">2024-05-18T11:55:05Z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9D388269C7524A8994184F70122998EE_13</vt:lpwstr>
  </property>
</Properties>
</file>