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Arial Unicode MS" w:hAnsi="Arial Unicode MS" w:eastAsia="Arial Unicode MS" w:cs="Arial Unicode MS"/>
          <w:spacing w:val="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Arial Unicode MS" w:hAnsi="Arial Unicode MS" w:eastAsia="Arial Unicode MS" w:cs="Arial Unicode MS"/>
          <w:spacing w:val="7"/>
          <w:sz w:val="44"/>
          <w:szCs w:val="44"/>
          <w:lang w:val="en-US" w:eastAsia="zh-CN"/>
        </w:rPr>
      </w:pPr>
      <w:r>
        <w:rPr>
          <w:rFonts w:hint="eastAsia" w:ascii="Arial Unicode MS" w:hAnsi="Arial Unicode MS" w:eastAsia="Arial Unicode MS" w:cs="Arial Unicode MS"/>
          <w:spacing w:val="7"/>
          <w:sz w:val="44"/>
          <w:szCs w:val="44"/>
          <w:lang w:val="en-US" w:eastAsia="zh-CN"/>
        </w:rPr>
        <w:t>2024年成都市大弯中学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Arial Unicode MS" w:hAnsi="Arial Unicode MS" w:eastAsia="Arial Unicode MS" w:cs="Arial Unicode MS"/>
          <w:spacing w:val="7"/>
          <w:sz w:val="44"/>
          <w:szCs w:val="44"/>
          <w:lang w:val="en-US" w:eastAsia="zh-CN"/>
        </w:rPr>
      </w:pPr>
      <w:r>
        <w:rPr>
          <w:rFonts w:hint="eastAsia" w:ascii="Arial Unicode MS" w:hAnsi="Arial Unicode MS" w:eastAsia="Arial Unicode MS" w:cs="Arial Unicode MS"/>
          <w:spacing w:val="7"/>
          <w:sz w:val="44"/>
          <w:szCs w:val="44"/>
          <w:lang w:val="en-US" w:eastAsia="zh-CN"/>
        </w:rPr>
        <w:t xml:space="preserve">招聘编外教师公告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Arial Unicode MS" w:hAnsi="Arial Unicode MS" w:eastAsia="Arial Unicode MS" w:cs="Arial Unicode MS"/>
          <w:spacing w:val="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lang w:val="en-US" w:eastAsia="zh-CN"/>
        </w:rPr>
      </w:pPr>
      <w:r>
        <w:rPr>
          <w:rFonts w:hint="eastAsia" w:ascii="Arial Unicode MS" w:hAnsi="Arial Unicode MS" w:eastAsia="Arial Unicode MS" w:cs="Arial Unicode MS"/>
          <w:sz w:val="32"/>
          <w:szCs w:val="32"/>
          <w:lang w:val="en-US" w:eastAsia="zh-CN"/>
        </w:rPr>
        <w:t>根据学校工作需要，按照“公开、平等、竞争、择优”的原则，</w:t>
      </w:r>
      <w:r>
        <w:rPr>
          <w:rFonts w:hint="default" w:ascii="Arial Unicode MS" w:hAnsi="Arial Unicode MS" w:eastAsia="Arial Unicode MS" w:cs="Arial Unicode MS"/>
          <w:sz w:val="32"/>
          <w:szCs w:val="32"/>
          <w:lang w:val="en-US" w:eastAsia="zh-CN"/>
        </w:rPr>
        <w:t>2024</w:t>
      </w:r>
      <w:r>
        <w:rPr>
          <w:rFonts w:hint="eastAsia" w:ascii="Arial Unicode MS" w:hAnsi="Arial Unicode MS" w:eastAsia="Arial Unicode MS" w:cs="Arial Unicode MS"/>
          <w:sz w:val="32"/>
          <w:szCs w:val="32"/>
          <w:lang w:val="en-US" w:eastAsia="zh-CN"/>
        </w:rPr>
        <w:t>年成都市大弯中学拟面向社会招聘教师23名。本次招聘人员均为编制外聘用人员，实行劳动合同管理。现将有关事项公告如下。</w:t>
      </w:r>
    </w:p>
    <w:p>
      <w:pPr>
        <w:pStyle w:val="3"/>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一、招聘单位基本情况</w:t>
      </w:r>
    </w:p>
    <w:p>
      <w:pPr>
        <w:pStyle w:val="3"/>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成都市大弯中学创建于1957年，2001年成为四川省首批“国家级示范性普通高中”，2014年被评为“四川省一级示范性普通高中”，2016年成为“成都市领航高中”，2023年被认定为“四川省一级示范性普通高中（引领型）”。 现有正高级教师8人，省市特级教师11人，四川省中小学名校长、四川省教书育人名师各1人，学生2635人。学校秉承“至高至佳、立善立美”的校训，严格遵循“循道尽性、化育成人”的办学理念，全力践行“生态教育”。教育教学设施完备，先后被评为全国教育科研先进学校等省和国家级荣誉称号28项，是一所“校风正、质量好”的西部名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sz w:val="32"/>
          <w:szCs w:val="32"/>
          <w:lang w:eastAsia="zh-CN"/>
        </w:rPr>
        <w:t>二、</w:t>
      </w:r>
      <w:r>
        <w:rPr>
          <w:rFonts w:hint="eastAsia" w:ascii="Arial Unicode MS" w:hAnsi="Arial Unicode MS" w:eastAsia="Arial Unicode MS" w:cs="Arial Unicode MS"/>
          <w:sz w:val="32"/>
          <w:szCs w:val="32"/>
        </w:rPr>
        <w:t>招聘范围及对象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符合招聘岗位应聘资格条件要求的应往届高校毕业生和社会在职、非在职人员（具体招聘岗位和条件见附件1）。应聘人员须在资格审查前取得应聘资格条件要求的国家承认学历的毕业证、学位证、教师资格证等证书及相关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eastAsia" w:ascii="Arial Unicode MS" w:hAnsi="Arial Unicode MS" w:eastAsia="Arial Unicode MS" w:cs="Arial Unicode MS"/>
          <w:sz w:val="32"/>
          <w:szCs w:val="32"/>
          <w:lang w:eastAsia="zh-CN"/>
        </w:rPr>
        <w:t>三</w:t>
      </w:r>
      <w:r>
        <w:rPr>
          <w:rFonts w:hint="eastAsia" w:ascii="Arial Unicode MS" w:hAnsi="Arial Unicode MS" w:eastAsia="Arial Unicode MS" w:cs="Arial Unicode MS"/>
          <w:sz w:val="32"/>
          <w:szCs w:val="32"/>
        </w:rPr>
        <w:t>、应聘资格条件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应聘人员应</w:t>
      </w:r>
      <w:r>
        <w:rPr>
          <w:rFonts w:hint="eastAsia" w:ascii="仿宋" w:hAnsi="仿宋" w:eastAsia="仿宋" w:cs="仿宋"/>
          <w:sz w:val="32"/>
          <w:szCs w:val="32"/>
          <w:lang w:eastAsia="zh-CN"/>
        </w:rPr>
        <w:t>同时</w:t>
      </w:r>
      <w:r>
        <w:rPr>
          <w:rFonts w:hint="eastAsia" w:ascii="仿宋" w:hAnsi="仿宋" w:eastAsia="仿宋" w:cs="仿宋"/>
          <w:sz w:val="32"/>
          <w:szCs w:val="32"/>
        </w:rPr>
        <w:t>具备</w:t>
      </w:r>
      <w:r>
        <w:rPr>
          <w:rFonts w:hint="eastAsia" w:ascii="仿宋" w:hAnsi="仿宋" w:eastAsia="仿宋" w:cs="仿宋"/>
          <w:sz w:val="32"/>
          <w:szCs w:val="32"/>
          <w:lang w:eastAsia="zh-CN"/>
        </w:rPr>
        <w:t>以下</w:t>
      </w:r>
      <w:r>
        <w:rPr>
          <w:rFonts w:hint="eastAsia" w:ascii="仿宋" w:hAnsi="仿宋" w:eastAsia="仿宋" w:cs="仿宋"/>
          <w:sz w:val="32"/>
          <w:szCs w:val="32"/>
        </w:rPr>
        <w:t>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rPr>
      </w:pPr>
      <w:r>
        <w:rPr>
          <w:rFonts w:hint="default" w:ascii="Times New Roman" w:hAnsi="Times New Roman" w:eastAsia="Arial Unicode MS" w:cs="Times New Roman"/>
          <w:sz w:val="32"/>
          <w:szCs w:val="32"/>
        </w:rPr>
        <w:t>1.</w:t>
      </w:r>
      <w:r>
        <w:rPr>
          <w:rFonts w:hint="eastAsia" w:ascii="Arial Unicode MS" w:hAnsi="Arial Unicode MS" w:eastAsia="Arial Unicode MS" w:cs="Arial Unicode MS"/>
          <w:sz w:val="32"/>
          <w:szCs w:val="32"/>
        </w:rPr>
        <w:t>具有中华人民共和国国籍，热爱社会主义祖国，拥护中华人民共和国宪法，拥护中国共产党，遵纪守法，品行端正，有良好的职业道德，爱岗敬业，事业心和责任感强。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rPr>
      </w:pPr>
      <w:r>
        <w:rPr>
          <w:rFonts w:hint="default" w:ascii="Times New Roman" w:hAnsi="Times New Roman" w:eastAsia="Arial Unicode MS" w:cs="Times New Roman"/>
          <w:sz w:val="32"/>
          <w:szCs w:val="32"/>
        </w:rPr>
        <w:t>2.</w:t>
      </w:r>
      <w:r>
        <w:rPr>
          <w:rFonts w:hint="eastAsia" w:ascii="Arial Unicode MS" w:hAnsi="Arial Unicode MS" w:eastAsia="Arial Unicode MS" w:cs="Arial Unicode MS"/>
          <w:sz w:val="32"/>
          <w:szCs w:val="32"/>
        </w:rPr>
        <w:t>身体健康，具有正常履行招聘岗位职责的身体条件。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rPr>
      </w:pPr>
      <w:r>
        <w:rPr>
          <w:rFonts w:hint="default" w:ascii="Times New Roman" w:hAnsi="Times New Roman" w:eastAsia="Arial Unicode MS" w:cs="Times New Roman"/>
          <w:sz w:val="32"/>
          <w:szCs w:val="32"/>
        </w:rPr>
        <w:t>3.</w:t>
      </w:r>
      <w:r>
        <w:rPr>
          <w:rFonts w:hint="eastAsia" w:ascii="Arial Unicode MS" w:hAnsi="Arial Unicode MS" w:eastAsia="Arial Unicode MS" w:cs="Arial Unicode MS"/>
          <w:sz w:val="32"/>
          <w:szCs w:val="32"/>
        </w:rPr>
        <w:t>具有招聘岗位要求的工作能力</w:t>
      </w:r>
      <w:r>
        <w:rPr>
          <w:rFonts w:hint="eastAsia" w:ascii="Arial Unicode MS" w:hAnsi="Arial Unicode MS" w:eastAsia="Arial Unicode MS" w:cs="Arial Unicode MS"/>
          <w:sz w:val="32"/>
          <w:szCs w:val="32"/>
          <w:lang w:eastAsia="zh-CN"/>
        </w:rPr>
        <w:t>，教师心理测试符合要求</w:t>
      </w:r>
      <w:r>
        <w:rPr>
          <w:rFonts w:hint="eastAsia" w:ascii="Arial Unicode MS" w:hAnsi="Arial Unicode MS" w:eastAsia="Arial Unicode MS" w:cs="Arial Unicode MS"/>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rPr>
      </w:pPr>
      <w:r>
        <w:rPr>
          <w:rFonts w:hint="default" w:ascii="Times New Roman" w:hAnsi="Times New Roman" w:eastAsia="Arial Unicode MS" w:cs="Times New Roman"/>
          <w:sz w:val="32"/>
          <w:szCs w:val="32"/>
        </w:rPr>
        <w:t>4.</w:t>
      </w:r>
      <w:r>
        <w:rPr>
          <w:rFonts w:hint="eastAsia" w:ascii="Arial Unicode MS" w:hAnsi="Arial Unicode MS" w:eastAsia="Arial Unicode MS" w:cs="Arial Unicode MS"/>
          <w:sz w:val="32"/>
          <w:szCs w:val="32"/>
        </w:rPr>
        <w:t>符合招聘岗位确定的其他条件</w:t>
      </w:r>
      <w:r>
        <w:rPr>
          <w:rFonts w:hint="eastAsia" w:ascii="Arial Unicode MS" w:hAnsi="Arial Unicode MS" w:eastAsia="Arial Unicode MS" w:cs="Arial Unicode MS"/>
          <w:sz w:val="32"/>
          <w:szCs w:val="32"/>
          <w:lang w:eastAsia="zh-CN"/>
        </w:rPr>
        <w:t>（</w:t>
      </w:r>
      <w:r>
        <w:rPr>
          <w:rFonts w:hint="eastAsia" w:ascii="Arial Unicode MS" w:hAnsi="Arial Unicode MS" w:eastAsia="Arial Unicode MS" w:cs="Arial Unicode MS"/>
          <w:sz w:val="32"/>
          <w:szCs w:val="32"/>
        </w:rPr>
        <w:t>详见附件</w:t>
      </w:r>
      <w:r>
        <w:rPr>
          <w:rFonts w:hint="default" w:ascii="Times New Roman" w:hAnsi="Times New Roman" w:eastAsia="Arial Unicode MS" w:cs="Times New Roman"/>
          <w:sz w:val="32"/>
          <w:szCs w:val="32"/>
        </w:rPr>
        <w:t>1</w:t>
      </w:r>
      <w:r>
        <w:rPr>
          <w:rFonts w:hint="eastAsia" w:ascii="Arial Unicode MS" w:hAnsi="Arial Unicode MS" w:eastAsia="Arial Unicode MS" w:cs="Arial Unicode MS"/>
          <w:sz w:val="32"/>
          <w:szCs w:val="32"/>
          <w:lang w:eastAsia="zh-CN"/>
        </w:rPr>
        <w:t>）</w:t>
      </w:r>
      <w:r>
        <w:rPr>
          <w:rFonts w:hint="eastAsia" w:ascii="Arial Unicode MS" w:hAnsi="Arial Unicode MS" w:eastAsia="Arial Unicode MS" w:cs="Arial Unicode MS"/>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lang w:val="en-US" w:eastAsia="zh-CN"/>
        </w:rPr>
      </w:pPr>
      <w:r>
        <w:rPr>
          <w:rFonts w:hint="default" w:ascii="Times New Roman" w:hAnsi="Times New Roman" w:eastAsia="Arial Unicode MS" w:cs="Times New Roman"/>
          <w:sz w:val="32"/>
          <w:szCs w:val="32"/>
          <w:lang w:val="en-US" w:eastAsia="zh-CN"/>
        </w:rPr>
        <w:t>5.委培、定向应届毕业生，须征得原委培、定向单位同意。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lang w:val="en-US" w:eastAsia="zh-CN"/>
        </w:rPr>
      </w:pPr>
      <w:r>
        <w:rPr>
          <w:rFonts w:hint="eastAsia" w:ascii="Times New Roman" w:hAnsi="Times New Roman" w:eastAsia="Arial Unicode MS" w:cs="Times New Roman"/>
          <w:sz w:val="32"/>
          <w:szCs w:val="32"/>
          <w:lang w:val="en-US" w:eastAsia="zh-CN"/>
        </w:rPr>
        <w:t>6.</w:t>
      </w:r>
      <w:r>
        <w:rPr>
          <w:rFonts w:hint="default" w:ascii="Times New Roman" w:hAnsi="Times New Roman" w:eastAsia="Arial Unicode MS" w:cs="Times New Roman"/>
          <w:sz w:val="32"/>
          <w:szCs w:val="32"/>
          <w:lang w:val="en-US" w:eastAsia="zh-CN"/>
        </w:rPr>
        <w:t>符合《事业单位人事管理回避规定》（人社部规〔2019〕1号）有关回避的规定。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lang w:val="en-US" w:eastAsia="zh-CN"/>
        </w:rPr>
      </w:pPr>
      <w:r>
        <w:rPr>
          <w:rFonts w:hint="eastAsia" w:ascii="Times New Roman" w:hAnsi="Times New Roman" w:eastAsia="Arial Unicode MS" w:cs="Times New Roman"/>
          <w:sz w:val="32"/>
          <w:szCs w:val="32"/>
          <w:lang w:val="en-US" w:eastAsia="zh-CN"/>
        </w:rPr>
        <w:t>7.具有班主任工作经历，中小学一级及以上职称，区（市、县）级及以上荣誉称号，教学业绩或科研课题获奖，“双一流”高校毕业生或海外求学经历，有各类教学竞赛特长者优先。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有以下情况之一者，不得应聘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default" w:ascii="Times New Roman" w:hAnsi="Times New Roman" w:eastAsia="Arial Unicode MS" w:cs="Times New Roman"/>
          <w:sz w:val="32"/>
          <w:szCs w:val="32"/>
        </w:rPr>
        <w:t>1．曾受过各类刑事处罚的。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default" w:ascii="Times New Roman" w:hAnsi="Times New Roman" w:eastAsia="Arial Unicode MS" w:cs="Times New Roman"/>
          <w:sz w:val="32"/>
          <w:szCs w:val="32"/>
        </w:rPr>
        <w:t>2．曾被开除中国共产党党籍、开除公职的。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default" w:ascii="Times New Roman" w:hAnsi="Times New Roman" w:eastAsia="Arial Unicode MS" w:cs="Times New Roman"/>
          <w:sz w:val="32"/>
          <w:szCs w:val="32"/>
        </w:rPr>
        <w:t>3．有违法、违纪行为正在接受审查的。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default" w:ascii="Times New Roman" w:hAnsi="Times New Roman" w:eastAsia="Arial Unicode MS" w:cs="Times New Roman"/>
          <w:sz w:val="32"/>
          <w:szCs w:val="32"/>
        </w:rPr>
        <w:t>4．党纪处分尚在影响期、政务处分尚未解除的。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default" w:ascii="Times New Roman" w:hAnsi="Times New Roman" w:eastAsia="Arial Unicode MS" w:cs="Times New Roman"/>
          <w:sz w:val="32"/>
          <w:szCs w:val="32"/>
        </w:rPr>
        <w:t>5．按照《关于加快推进失信被执行人信用监督、警示和惩戒机制建设的意见》规定，由人民法院通过司法程序认定的失信被执行人。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eastAsia" w:ascii="Times New Roman" w:hAnsi="Times New Roman" w:eastAsia="Arial Unicode MS" w:cs="Times New Roman"/>
          <w:sz w:val="32"/>
          <w:szCs w:val="32"/>
          <w:lang w:val="en-US" w:eastAsia="zh-CN"/>
        </w:rPr>
        <w:t>6</w:t>
      </w:r>
      <w:r>
        <w:rPr>
          <w:rFonts w:hint="default" w:ascii="Times New Roman" w:hAnsi="Times New Roman" w:eastAsia="Arial Unicode MS" w:cs="Times New Roman"/>
          <w:sz w:val="32"/>
          <w:szCs w:val="32"/>
        </w:rPr>
        <w:t>．2024年8月1日之后未毕业仍然在读的高校生。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Arial Unicode MS" w:cs="Times New Roman"/>
          <w:sz w:val="32"/>
          <w:szCs w:val="32"/>
        </w:rPr>
      </w:pPr>
      <w:r>
        <w:rPr>
          <w:rFonts w:hint="eastAsia" w:ascii="Times New Roman" w:hAnsi="Times New Roman" w:eastAsia="Arial Unicode MS" w:cs="Times New Roman"/>
          <w:sz w:val="32"/>
          <w:szCs w:val="32"/>
          <w:lang w:val="en-US" w:eastAsia="zh-CN"/>
        </w:rPr>
        <w:t>7</w:t>
      </w:r>
      <w:r>
        <w:rPr>
          <w:rFonts w:hint="default" w:ascii="Times New Roman" w:hAnsi="Times New Roman" w:eastAsia="Arial Unicode MS" w:cs="Times New Roman"/>
          <w:sz w:val="32"/>
          <w:szCs w:val="32"/>
        </w:rPr>
        <w:t>．有违反</w:t>
      </w:r>
      <w:r>
        <w:rPr>
          <w:rFonts w:hint="eastAsia" w:ascii="Arial Unicode MS" w:hAnsi="Arial Unicode MS" w:eastAsia="Arial Unicode MS" w:cs="Arial Unicode MS"/>
          <w:sz w:val="32"/>
          <w:szCs w:val="32"/>
        </w:rPr>
        <w:t>违反师德的相关情况记录</w:t>
      </w:r>
      <w:r>
        <w:rPr>
          <w:rFonts w:hint="eastAsia" w:ascii="Arial Unicode MS" w:hAnsi="Arial Unicode MS" w:eastAsia="Arial Unicode MS" w:cs="Arial Unicode MS"/>
          <w:sz w:val="32"/>
          <w:szCs w:val="32"/>
          <w:lang w:eastAsia="zh-CN"/>
        </w:rPr>
        <w:t>或</w:t>
      </w:r>
      <w:r>
        <w:rPr>
          <w:rFonts w:hint="default" w:ascii="Times New Roman" w:hAnsi="Times New Roman" w:eastAsia="Arial Unicode MS" w:cs="Times New Roman"/>
          <w:sz w:val="32"/>
          <w:szCs w:val="32"/>
        </w:rPr>
        <w:t>其它规定不适宜报考事业单位的。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报名时间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sz w:val="32"/>
          <w:szCs w:val="32"/>
          <w:lang w:eastAsia="zh-CN"/>
        </w:rPr>
      </w:pPr>
      <w:r>
        <w:rPr>
          <w:rFonts w:hint="eastAsia" w:ascii="Arial Unicode MS" w:hAnsi="Arial Unicode MS" w:eastAsia="Arial Unicode MS" w:cs="Arial Unicode MS"/>
          <w:sz w:val="32"/>
          <w:szCs w:val="32"/>
          <w:lang w:eastAsia="zh-CN"/>
        </w:rPr>
        <w:t>自公告发布之日起至</w:t>
      </w:r>
      <w:r>
        <w:rPr>
          <w:rFonts w:hint="default" w:ascii="Arial Unicode MS" w:hAnsi="Arial Unicode MS" w:eastAsia="Arial Unicode MS" w:cs="Arial Unicode MS"/>
          <w:sz w:val="32"/>
          <w:szCs w:val="32"/>
          <w:lang w:eastAsia="zh-CN"/>
        </w:rPr>
        <w:t>20</w:t>
      </w:r>
      <w:r>
        <w:rPr>
          <w:rFonts w:hint="default" w:ascii="Arial Unicode MS" w:hAnsi="Arial Unicode MS" w:eastAsia="Arial Unicode MS" w:cs="Arial Unicode MS"/>
          <w:sz w:val="32"/>
          <w:szCs w:val="32"/>
          <w:lang w:val="en-US" w:eastAsia="zh-CN"/>
        </w:rPr>
        <w:t>24</w:t>
      </w:r>
      <w:r>
        <w:rPr>
          <w:rFonts w:hint="eastAsia" w:ascii="Arial Unicode MS" w:hAnsi="Arial Unicode MS" w:eastAsia="Arial Unicode MS" w:cs="Arial Unicode MS"/>
          <w:sz w:val="32"/>
          <w:szCs w:val="32"/>
          <w:lang w:eastAsia="zh-CN"/>
        </w:rPr>
        <w:t>年</w:t>
      </w:r>
      <w:r>
        <w:rPr>
          <w:rFonts w:hint="eastAsia" w:ascii="Arial Unicode MS" w:hAnsi="Arial Unicode MS" w:eastAsia="Arial Unicode MS" w:cs="Arial Unicode MS"/>
          <w:sz w:val="32"/>
          <w:szCs w:val="32"/>
          <w:lang w:val="en-US" w:eastAsia="zh-CN"/>
        </w:rPr>
        <w:t>6</w:t>
      </w:r>
      <w:r>
        <w:rPr>
          <w:rFonts w:hint="eastAsia" w:ascii="Arial Unicode MS" w:hAnsi="Arial Unicode MS" w:eastAsia="Arial Unicode MS" w:cs="Arial Unicode MS"/>
          <w:sz w:val="32"/>
          <w:szCs w:val="32"/>
          <w:lang w:eastAsia="zh-CN"/>
        </w:rPr>
        <w:t>月</w:t>
      </w:r>
      <w:r>
        <w:rPr>
          <w:rFonts w:hint="eastAsia" w:ascii="Arial Unicode MS" w:hAnsi="Arial Unicode MS" w:eastAsia="Arial Unicode MS" w:cs="Arial Unicode MS"/>
          <w:sz w:val="32"/>
          <w:szCs w:val="32"/>
          <w:lang w:val="en-US" w:eastAsia="zh-CN"/>
        </w:rPr>
        <w:t>10</w:t>
      </w:r>
      <w:r>
        <w:rPr>
          <w:rFonts w:hint="eastAsia" w:ascii="Arial Unicode MS" w:hAnsi="Arial Unicode MS" w:eastAsia="Arial Unicode MS" w:cs="Arial Unicode MS"/>
          <w:sz w:val="32"/>
          <w:szCs w:val="32"/>
          <w:lang w:eastAsia="zh-CN"/>
        </w:rPr>
        <w:t>日</w:t>
      </w:r>
      <w:r>
        <w:rPr>
          <w:rFonts w:hint="default" w:ascii="Arial Unicode MS" w:hAnsi="Arial Unicode MS" w:eastAsia="Arial Unicode MS" w:cs="Arial Unicode MS"/>
          <w:sz w:val="32"/>
          <w:szCs w:val="32"/>
          <w:lang w:eastAsia="zh-CN"/>
        </w:rPr>
        <w:t>17：00</w:t>
      </w:r>
      <w:r>
        <w:rPr>
          <w:rFonts w:hint="eastAsia" w:ascii="Arial Unicode MS" w:hAnsi="Arial Unicode MS" w:eastAsia="Arial Unicode MS" w:cs="Arial Unicode M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报名方式</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楷体_GB2312" w:eastAsia="Arial Unicode MS"/>
          <w:color w:val="000000"/>
          <w:sz w:val="32"/>
          <w:szCs w:val="32"/>
          <w:lang w:val="en-US" w:eastAsia="zh-CN"/>
        </w:rPr>
        <w:t>网上</w:t>
      </w:r>
      <w:r>
        <w:rPr>
          <w:rFonts w:hint="eastAsia" w:ascii="Arial Unicode MS" w:hAnsi="Arial Unicode MS" w:eastAsia="Arial Unicode MS" w:cs="Arial Unicode MS"/>
          <w:color w:val="auto"/>
          <w:kern w:val="2"/>
          <w:sz w:val="32"/>
          <w:szCs w:val="32"/>
          <w:lang w:val="en-US" w:eastAsia="zh-CN" w:bidi="ar-SA"/>
        </w:rPr>
        <w:t>报名。应聘人员选择应聘岗位后，应如实、准确填报《成都市大弯中学招聘教师报名表》（附件</w:t>
      </w:r>
      <w:r>
        <w:rPr>
          <w:rFonts w:hint="default" w:ascii="Arial Unicode MS" w:hAnsi="Arial Unicode MS" w:eastAsia="Arial Unicode MS" w:cs="Arial Unicode MS"/>
          <w:color w:val="auto"/>
          <w:kern w:val="2"/>
          <w:sz w:val="32"/>
          <w:szCs w:val="32"/>
          <w:lang w:val="en-US" w:eastAsia="zh-CN" w:bidi="ar-SA"/>
        </w:rPr>
        <w:t>2</w:t>
      </w:r>
      <w:r>
        <w:rPr>
          <w:rFonts w:hint="eastAsia" w:ascii="Arial Unicode MS" w:hAnsi="Arial Unicode MS" w:eastAsia="Arial Unicode MS" w:cs="Arial Unicode MS"/>
          <w:color w:val="auto"/>
          <w:kern w:val="2"/>
          <w:sz w:val="32"/>
          <w:szCs w:val="32"/>
          <w:lang w:val="en-US" w:eastAsia="zh-CN" w:bidi="ar-SA"/>
        </w:rPr>
        <w:t>）各项内容并认真核对，将报名表（附件2）及资格审查目录（附件3）中的有关资料合成一个文件以PDF格式（文件命名为“学科+姓名+电话”）发送至指定学校邮箱</w:t>
      </w:r>
      <w:r>
        <w:rPr>
          <w:rFonts w:hint="eastAsia" w:ascii="Arial Unicode MS" w:hAnsi="Arial Unicode MS" w:eastAsia="Arial Unicode MS" w:cs="Arial Unicode MS"/>
          <w:color w:val="auto"/>
          <w:kern w:val="2"/>
          <w:sz w:val="32"/>
          <w:szCs w:val="32"/>
          <w:lang w:val="en-US" w:eastAsia="zh-CN" w:bidi="ar-SA"/>
        </w:rPr>
        <w:fldChar w:fldCharType="begin"/>
      </w:r>
      <w:r>
        <w:rPr>
          <w:rFonts w:hint="eastAsia" w:ascii="Arial Unicode MS" w:hAnsi="Arial Unicode MS" w:eastAsia="Arial Unicode MS" w:cs="Arial Unicode MS"/>
          <w:color w:val="auto"/>
          <w:kern w:val="2"/>
          <w:sz w:val="32"/>
          <w:szCs w:val="32"/>
          <w:lang w:val="en-US" w:eastAsia="zh-CN" w:bidi="ar-SA"/>
        </w:rPr>
        <w:instrText xml:space="preserve"> HYPERLINK "mailto:50573221@qq.com，" </w:instrText>
      </w:r>
      <w:r>
        <w:rPr>
          <w:rFonts w:hint="eastAsia" w:ascii="Arial Unicode MS" w:hAnsi="Arial Unicode MS" w:eastAsia="Arial Unicode MS" w:cs="Arial Unicode MS"/>
          <w:color w:val="auto"/>
          <w:kern w:val="2"/>
          <w:sz w:val="32"/>
          <w:szCs w:val="32"/>
          <w:lang w:val="en-US" w:eastAsia="zh-CN" w:bidi="ar-SA"/>
        </w:rPr>
        <w:fldChar w:fldCharType="separate"/>
      </w:r>
      <w:r>
        <w:rPr>
          <w:rFonts w:hint="eastAsia" w:ascii="Arial Unicode MS" w:hAnsi="Arial Unicode MS" w:eastAsia="Arial Unicode MS" w:cs="Arial Unicode MS"/>
          <w:color w:val="auto"/>
          <w:kern w:val="2"/>
          <w:sz w:val="32"/>
          <w:szCs w:val="32"/>
          <w:lang w:val="en-US" w:eastAsia="zh-CN" w:bidi="ar-SA"/>
        </w:rPr>
        <w:t>50573221@qq.com</w:t>
      </w:r>
      <w:r>
        <w:rPr>
          <w:rFonts w:hint="eastAsia" w:ascii="Arial Unicode MS" w:hAnsi="Arial Unicode MS" w:eastAsia="Arial Unicode MS" w:cs="Arial Unicode MS"/>
          <w:color w:val="auto"/>
          <w:kern w:val="2"/>
          <w:sz w:val="32"/>
          <w:szCs w:val="32"/>
          <w:lang w:val="en-US" w:eastAsia="zh-CN" w:bidi="ar-SA"/>
        </w:rPr>
        <w:fldChar w:fldCharType="end"/>
      </w:r>
      <w:r>
        <w:rPr>
          <w:rFonts w:hint="eastAsia" w:ascii="Arial Unicode MS" w:hAnsi="Arial Unicode MS" w:eastAsia="Arial Unicode MS" w:cs="Arial Unicode MS"/>
          <w:color w:val="auto"/>
          <w:kern w:val="2"/>
          <w:sz w:val="32"/>
          <w:szCs w:val="32"/>
          <w:lang w:val="en-US" w:eastAsia="zh-CN" w:bidi="ar-SA"/>
        </w:rPr>
        <w:t>。</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联系人：唐老师</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default"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电话：028-83667000</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Times New Roman" w:hAnsi="Times New Roman" w:eastAsia="Arial Unicode MS" w:cs="Times New Roman"/>
          <w:b w:val="0"/>
          <w:bCs/>
          <w:sz w:val="32"/>
          <w:szCs w:val="32"/>
          <w:lang w:val="en-US" w:eastAsia="zh-CN"/>
        </w:rPr>
        <w:t>（三）</w:t>
      </w:r>
      <w:r>
        <w:rPr>
          <w:rFonts w:hint="eastAsia" w:ascii="Arial Unicode MS" w:eastAsia="Arial Unicode MS"/>
          <w:b/>
          <w:sz w:val="32"/>
          <w:szCs w:val="32"/>
        </w:rPr>
        <w:t>资格</w:t>
      </w:r>
      <w:r>
        <w:rPr>
          <w:rFonts w:hint="eastAsia" w:ascii="Arial Unicode MS" w:eastAsia="Arial Unicode MS"/>
          <w:b/>
          <w:sz w:val="32"/>
          <w:szCs w:val="32"/>
          <w:lang w:eastAsia="zh-CN"/>
        </w:rPr>
        <w:t>审查。</w:t>
      </w:r>
      <w:r>
        <w:rPr>
          <w:rFonts w:hint="eastAsia" w:ascii="Arial Unicode MS" w:hAnsi="仿宋_GB2312" w:eastAsia="Arial Unicode MS"/>
          <w:color w:val="000000"/>
          <w:sz w:val="32"/>
          <w:szCs w:val="32"/>
        </w:rPr>
        <w:t>资格</w:t>
      </w:r>
      <w:r>
        <w:rPr>
          <w:rFonts w:hint="eastAsia" w:ascii="Arial Unicode MS" w:hAnsi="仿宋_GB2312" w:eastAsia="Arial Unicode MS"/>
          <w:color w:val="000000"/>
          <w:sz w:val="32"/>
          <w:szCs w:val="32"/>
          <w:lang w:eastAsia="zh-CN"/>
        </w:rPr>
        <w:t>审查</w:t>
      </w:r>
      <w:r>
        <w:rPr>
          <w:rFonts w:hint="eastAsia" w:ascii="Arial Unicode MS" w:hAnsi="仿宋_GB2312" w:eastAsia="Arial Unicode MS"/>
          <w:color w:val="000000"/>
          <w:sz w:val="32"/>
          <w:szCs w:val="32"/>
        </w:rPr>
        <w:t>由学校根据报名</w:t>
      </w:r>
      <w:r>
        <w:rPr>
          <w:rFonts w:hint="eastAsia" w:ascii="Arial Unicode MS" w:hAnsi="仿宋_GB2312" w:eastAsia="Arial Unicode MS"/>
          <w:color w:val="000000"/>
          <w:sz w:val="32"/>
          <w:szCs w:val="32"/>
          <w:lang w:eastAsia="zh-CN"/>
        </w:rPr>
        <w:t>资料</w:t>
      </w:r>
      <w:r>
        <w:rPr>
          <w:rFonts w:hint="eastAsia" w:ascii="Arial Unicode MS" w:hAnsi="仿宋_GB2312" w:eastAsia="Arial Unicode MS"/>
          <w:color w:val="000000"/>
          <w:sz w:val="32"/>
          <w:szCs w:val="32"/>
        </w:rPr>
        <w:t>信息</w:t>
      </w:r>
      <w:r>
        <w:rPr>
          <w:rFonts w:hint="eastAsia" w:ascii="Arial Unicode MS" w:hAnsi="Arial Unicode MS" w:eastAsia="Arial Unicode MS" w:cs="Arial Unicode MS"/>
          <w:kern w:val="2"/>
          <w:sz w:val="32"/>
          <w:szCs w:val="32"/>
          <w:lang w:val="en-US" w:eastAsia="zh-CN" w:bidi="ar-SA"/>
        </w:rPr>
        <w:t>进行资格审查，符合基本条件者进入综合测试环节，</w:t>
      </w:r>
      <w:r>
        <w:rPr>
          <w:rFonts w:hint="eastAsia" w:ascii="Arial Unicode MS" w:hAnsi="Arial Unicode MS" w:eastAsia="Arial Unicode MS" w:cs="Arial Unicode MS"/>
          <w:color w:val="auto"/>
          <w:kern w:val="2"/>
          <w:sz w:val="32"/>
          <w:szCs w:val="32"/>
          <w:lang w:val="en-US" w:eastAsia="zh-CN" w:bidi="ar-SA"/>
        </w:rPr>
        <w:t>6月12日学校通过“成都市大弯中学校”微信公众号公布进入综合测试人员名单。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Arial Unicode MS" w:hAnsi="仿宋_GB2312" w:eastAsia="Arial Unicode MS"/>
          <w:sz w:val="32"/>
          <w:szCs w:val="32"/>
        </w:rPr>
      </w:pPr>
      <w:r>
        <w:rPr>
          <w:rFonts w:hint="eastAsia" w:ascii="Arial Unicode MS" w:hAnsi="仿宋_GB2312" w:eastAsia="Arial Unicode MS"/>
          <w:sz w:val="32"/>
          <w:szCs w:val="32"/>
        </w:rPr>
        <w:t>资格审查工作贯穿招考全过程，在招考的任一环节发现报考人员不符合报考条件或弄虚作假的，均取消其报考（聘用）资格，责任自负。</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ascii="Arial Unicode MS" w:hAnsi="仿宋_GB2312" w:eastAsia="Arial Unicode MS"/>
          <w:sz w:val="32"/>
          <w:szCs w:val="32"/>
        </w:rPr>
      </w:pPr>
      <w:r>
        <w:rPr>
          <w:rFonts w:hint="eastAsia" w:ascii="Arial Unicode MS" w:eastAsia="Arial Unicode MS"/>
          <w:b/>
          <w:sz w:val="32"/>
          <w:szCs w:val="32"/>
          <w:lang w:eastAsia="zh-CN"/>
        </w:rPr>
        <w:t>（四）</w:t>
      </w:r>
      <w:r>
        <w:rPr>
          <w:rFonts w:hint="eastAsia" w:ascii="Arial Unicode MS" w:eastAsia="Arial Unicode MS"/>
          <w:b/>
          <w:sz w:val="32"/>
          <w:szCs w:val="32"/>
        </w:rPr>
        <w:t>其他要求</w:t>
      </w:r>
      <w:r>
        <w:rPr>
          <w:rFonts w:hint="eastAsia" w:ascii="Arial Unicode MS" w:eastAsia="Arial Unicode MS"/>
          <w:b/>
          <w:sz w:val="32"/>
          <w:szCs w:val="32"/>
          <w:lang w:eastAsia="zh-CN"/>
        </w:rPr>
        <w:t>。</w:t>
      </w:r>
      <w:r>
        <w:rPr>
          <w:rFonts w:hint="eastAsia" w:ascii="Arial Unicode MS" w:hAnsi="仿宋_GB2312" w:eastAsia="Arial Unicode MS"/>
          <w:sz w:val="32"/>
          <w:szCs w:val="32"/>
        </w:rPr>
        <w:t>应聘人员必须按照公布的招聘岗位、资格条件及要求报名。在公开招考期间应保持通讯畅通，联系方式变更后，应主动告知招聘单位。因无法与应聘人员取得联系所造成的一切损失由应聘人员本人承担。</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sz w:val="32"/>
          <w:szCs w:val="32"/>
        </w:rPr>
      </w:pPr>
      <w:r>
        <w:rPr>
          <w:rFonts w:hint="eastAsia" w:ascii="Arial Unicode MS" w:hAnsi="仿宋_GB2312" w:eastAsia="Arial Unicode MS"/>
          <w:sz w:val="32"/>
          <w:szCs w:val="32"/>
        </w:rPr>
        <w:t>五、</w:t>
      </w:r>
      <w:r>
        <w:rPr>
          <w:rFonts w:hint="eastAsia" w:ascii="Arial Unicode MS" w:hAnsi="仿宋_GB2312" w:eastAsia="Arial Unicode MS"/>
          <w:sz w:val="32"/>
          <w:szCs w:val="32"/>
          <w:lang w:val="en-US" w:eastAsia="zh-CN"/>
        </w:rPr>
        <w:t>综合测试时间</w:t>
      </w:r>
      <w:r>
        <w:rPr>
          <w:rFonts w:hint="eastAsia" w:ascii="Arial Unicode MS" w:hAnsi="仿宋_GB2312" w:eastAsia="Arial Unicode MS"/>
          <w:sz w:val="32"/>
          <w:szCs w:val="32"/>
        </w:rPr>
        <w:t>、地点及方式</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仿宋_GB2312" w:eastAsia="Arial Unicode MS"/>
          <w:sz w:val="32"/>
          <w:szCs w:val="32"/>
        </w:rPr>
      </w:pPr>
      <w:r>
        <w:rPr>
          <w:rFonts w:hint="eastAsia" w:ascii="Arial Unicode MS" w:hAnsi="仿宋_GB2312" w:eastAsia="Arial Unicode MS"/>
          <w:sz w:val="32"/>
          <w:szCs w:val="32"/>
          <w:lang w:val="en-US" w:eastAsia="zh-CN"/>
        </w:rPr>
        <w:t>综合测试</w:t>
      </w:r>
      <w:r>
        <w:rPr>
          <w:rFonts w:hint="eastAsia" w:ascii="Arial Unicode MS" w:hAnsi="仿宋_GB2312" w:eastAsia="Arial Unicode MS"/>
          <w:sz w:val="32"/>
          <w:szCs w:val="32"/>
        </w:rPr>
        <w:t>分为笔试</w:t>
      </w:r>
      <w:r>
        <w:rPr>
          <w:rFonts w:hint="eastAsia" w:ascii="Arial Unicode MS" w:hAnsi="仿宋_GB2312" w:eastAsia="Arial Unicode MS"/>
          <w:sz w:val="32"/>
          <w:szCs w:val="32"/>
          <w:lang w:eastAsia="zh-CN"/>
        </w:rPr>
        <w:t>、</w:t>
      </w:r>
      <w:r>
        <w:rPr>
          <w:rFonts w:hint="eastAsia" w:ascii="Arial Unicode MS" w:hAnsi="仿宋_GB2312" w:eastAsia="Arial Unicode MS"/>
          <w:sz w:val="32"/>
          <w:szCs w:val="32"/>
        </w:rPr>
        <w:t>面试</w:t>
      </w:r>
      <w:r>
        <w:rPr>
          <w:rFonts w:hint="eastAsia" w:ascii="Arial Unicode MS" w:hAnsi="仿宋_GB2312" w:eastAsia="Arial Unicode MS"/>
          <w:sz w:val="32"/>
          <w:szCs w:val="32"/>
          <w:lang w:eastAsia="zh-CN"/>
        </w:rPr>
        <w:t>、</w:t>
      </w:r>
      <w:r>
        <w:rPr>
          <w:rFonts w:hint="eastAsia" w:ascii="Arial Unicode MS" w:hAnsi="仿宋_GB2312" w:eastAsia="Arial Unicode MS"/>
          <w:sz w:val="32"/>
          <w:szCs w:val="32"/>
          <w:lang w:val="en-US" w:eastAsia="zh-CN"/>
        </w:rPr>
        <w:t>试讲</w:t>
      </w:r>
      <w:r>
        <w:rPr>
          <w:rFonts w:hint="eastAsia" w:ascii="Arial Unicode MS" w:hAnsi="仿宋_GB2312" w:eastAsia="Arial Unicode MS"/>
          <w:sz w:val="32"/>
          <w:szCs w:val="32"/>
        </w:rPr>
        <w:t>。</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1.笔试环节</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default"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笔试人员：资格审查合格的人员</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笔试时间：2024年6月15日上午9:00开始</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笔试地点：成都市大弯中学</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笔试方式：包括义务教育阶段国家政策文件+《教育公共基础》+中考题三部分（限时2.5小时）</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2.面试环节</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面试人员：根据笔试成绩超过60分的可以进入面试环节，6月15日通过学校公众号进行公告面试人员名单。</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面试时间：2024年6月16日上午8:00开始</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面试地点：成都市大弯中学</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面试方式：包括自我介绍、抽题目上课（音乐美术需才艺展示）、抽题目答辩三部分，总限时12分钟。</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3.试讲环节</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试讲人员：根据面试成绩得分超过60分，且按照笔试成绩40%+面试成绩60%的折合成绩排序，按照不低于1:3的比例确定进入试讲环节名单，6月16日通过学校公众号进行公告试讲名单。</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试讲时间：2024年6月17日上午8:00开始</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试讲地点：成都市大弯中学</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default"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试讲方式：</w:t>
      </w:r>
      <w:r>
        <w:rPr>
          <w:rFonts w:hint="default" w:ascii="Arial Unicode MS" w:hAnsi="Arial Unicode MS" w:eastAsia="Arial Unicode MS" w:cs="Arial Unicode MS"/>
          <w:color w:val="auto"/>
          <w:kern w:val="2"/>
          <w:sz w:val="32"/>
          <w:szCs w:val="32"/>
          <w:lang w:eastAsia="zh-CN" w:bidi="ar-SA"/>
        </w:rPr>
        <w:t>现场抽取</w:t>
      </w:r>
      <w:r>
        <w:rPr>
          <w:rFonts w:hint="eastAsia" w:ascii="Arial Unicode MS" w:hAnsi="Arial Unicode MS" w:eastAsia="Arial Unicode MS" w:cs="Arial Unicode MS"/>
          <w:color w:val="auto"/>
          <w:kern w:val="2"/>
          <w:sz w:val="32"/>
          <w:szCs w:val="32"/>
          <w:lang w:val="en-US" w:eastAsia="zh-CN" w:bidi="ar-SA"/>
        </w:rPr>
        <w:t>初中教材内容，面对学生真实教学，25分钟。</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eastAsia" w:ascii="Arial Unicode MS" w:hAnsi="Arial Unicode MS" w:eastAsia="Arial Unicode MS" w:cs="Arial Unicode MS"/>
          <w:color w:val="auto"/>
          <w:kern w:val="2"/>
          <w:sz w:val="32"/>
          <w:szCs w:val="32"/>
          <w:lang w:val="en-US" w:eastAsia="zh-CN" w:bidi="ar-SA"/>
        </w:rPr>
      </w:pPr>
      <w:r>
        <w:rPr>
          <w:rFonts w:hint="eastAsia" w:ascii="Arial Unicode MS" w:hAnsi="Arial Unicode MS" w:eastAsia="Arial Unicode MS" w:cs="Arial Unicode MS"/>
          <w:color w:val="auto"/>
          <w:kern w:val="2"/>
          <w:sz w:val="32"/>
          <w:szCs w:val="32"/>
          <w:lang w:val="en-US" w:eastAsia="zh-CN" w:bidi="ar-SA"/>
        </w:rPr>
        <w:t>4.综合测试成绩</w:t>
      </w:r>
    </w:p>
    <w:p>
      <w:pPr>
        <w:keepNext w:val="0"/>
        <w:keepLines w:val="0"/>
        <w:pageBreakBefore w:val="0"/>
        <w:widowControl w:val="0"/>
        <w:kinsoku/>
        <w:wordWrap w:val="0"/>
        <w:overflowPunct/>
        <w:topLinePunct/>
        <w:autoSpaceDE/>
        <w:autoSpaceDN/>
        <w:bidi w:val="0"/>
        <w:snapToGrid/>
        <w:spacing w:line="580" w:lineRule="exact"/>
        <w:ind w:firstLine="640" w:firstLineChars="200"/>
        <w:jc w:val="both"/>
        <w:textAlignment w:val="auto"/>
        <w:rPr>
          <w:rFonts w:hint="default" w:ascii="Arial Unicode MS" w:hAnsi="Arial Unicode MS" w:eastAsia="Arial Unicode MS" w:cs="Arial Unicode MS"/>
          <w:color w:val="auto"/>
          <w:kern w:val="2"/>
          <w:sz w:val="32"/>
          <w:szCs w:val="32"/>
          <w:lang w:eastAsia="zh-CN" w:bidi="ar-SA"/>
        </w:rPr>
      </w:pPr>
      <w:r>
        <w:rPr>
          <w:rFonts w:hint="eastAsia" w:ascii="Arial Unicode MS" w:hAnsi="Arial Unicode MS" w:eastAsia="Arial Unicode MS" w:cs="Arial Unicode MS"/>
          <w:color w:val="auto"/>
          <w:kern w:val="2"/>
          <w:sz w:val="32"/>
          <w:szCs w:val="32"/>
          <w:lang w:val="en-US" w:eastAsia="zh-CN" w:bidi="ar-SA"/>
        </w:rPr>
        <w:t>面试满分为100分，按20%折算计入综合成绩；笔试采取闭卷方式，满分为100分，20%折算计入综合成绩；试讲满分为100分，按60%折算计入综合成绩。综合</w:t>
      </w:r>
      <w:r>
        <w:rPr>
          <w:rFonts w:hint="default" w:ascii="Arial Unicode MS" w:hAnsi="Arial Unicode MS" w:eastAsia="Arial Unicode MS" w:cs="Arial Unicode MS"/>
          <w:color w:val="auto"/>
          <w:kern w:val="2"/>
          <w:sz w:val="32"/>
          <w:szCs w:val="32"/>
          <w:lang w:eastAsia="zh-CN" w:bidi="ar-SA"/>
        </w:rPr>
        <w:t>总</w:t>
      </w:r>
      <w:r>
        <w:rPr>
          <w:rFonts w:hint="eastAsia" w:ascii="Arial Unicode MS" w:hAnsi="Arial Unicode MS" w:eastAsia="Arial Unicode MS" w:cs="Arial Unicode MS"/>
          <w:color w:val="auto"/>
          <w:kern w:val="2"/>
          <w:sz w:val="32"/>
          <w:szCs w:val="32"/>
          <w:lang w:val="en-US" w:eastAsia="zh-CN" w:bidi="ar-SA"/>
        </w:rPr>
        <w:t>成绩=笔试分数×15%+面试分数×25%+试讲分数×60%</w:t>
      </w:r>
      <w:r>
        <w:rPr>
          <w:rFonts w:hint="default" w:ascii="Arial Unicode MS" w:hAnsi="Arial Unicode MS" w:eastAsia="Arial Unicode MS" w:cs="Arial Unicode MS"/>
          <w:color w:val="auto"/>
          <w:kern w:val="2"/>
          <w:sz w:val="32"/>
          <w:szCs w:val="32"/>
          <w:lang w:eastAsia="zh-CN" w:bidi="ar-SA"/>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40" w:firstLineChars="200"/>
        <w:jc w:val="left"/>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六、体检和心理测评</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sz w:val="32"/>
          <w:szCs w:val="32"/>
          <w:lang w:eastAsia="zh-CN"/>
        </w:rPr>
      </w:pPr>
      <w:r>
        <w:rPr>
          <w:rFonts w:hint="eastAsia" w:ascii="Arial Unicode MS" w:hAnsi="Arial Unicode MS" w:eastAsia="Arial Unicode MS" w:cs="Arial Unicode MS"/>
          <w:kern w:val="2"/>
          <w:sz w:val="32"/>
          <w:szCs w:val="32"/>
          <w:lang w:val="en-US" w:eastAsia="zh-CN" w:bidi="ar-SA"/>
        </w:rPr>
        <w:t>依据招聘岗位及招聘人数，按照应聘人员总成绩从高分到低分依次等额确定进入体检人员（如总成绩相同，按面试成绩排序）。人员名单和</w:t>
      </w:r>
      <w:r>
        <w:rPr>
          <w:rFonts w:hint="eastAsia" w:ascii="Arial Unicode MS" w:hAnsi="仿宋_GB2312" w:eastAsia="Arial Unicode MS"/>
          <w:sz w:val="32"/>
          <w:szCs w:val="32"/>
        </w:rPr>
        <w:t>体检相关</w:t>
      </w:r>
      <w:r>
        <w:rPr>
          <w:rFonts w:hint="default" w:ascii="Arial Unicode MS" w:hAnsi="仿宋_GB2312" w:eastAsia="Arial Unicode MS"/>
          <w:sz w:val="32"/>
          <w:szCs w:val="32"/>
        </w:rPr>
        <w:t>事项</w:t>
      </w:r>
      <w:r>
        <w:rPr>
          <w:rFonts w:hint="eastAsia" w:ascii="Arial Unicode MS" w:hAnsi="Arial Unicode MS" w:eastAsia="Arial Unicode MS" w:cs="Arial Unicode MS"/>
          <w:kern w:val="2"/>
          <w:sz w:val="32"/>
          <w:szCs w:val="32"/>
          <w:lang w:val="en-US" w:eastAsia="zh-CN" w:bidi="ar-SA"/>
        </w:rPr>
        <w:t>在学校公众号进行公告。</w:t>
      </w:r>
      <w:r>
        <w:rPr>
          <w:rFonts w:hint="eastAsia" w:ascii="Arial Unicode MS" w:hAnsi="仿宋_GB2312" w:eastAsia="Arial Unicode MS"/>
          <w:sz w:val="32"/>
          <w:szCs w:val="32"/>
        </w:rPr>
        <w:t>因进入体检人员未按要求参加体检或体检不合格出现的空额，</w:t>
      </w:r>
      <w:r>
        <w:rPr>
          <w:rFonts w:hint="eastAsia" w:ascii="Arial Unicode MS" w:hAnsi="仿宋_GB2312" w:eastAsia="Arial Unicode MS"/>
          <w:sz w:val="32"/>
          <w:szCs w:val="32"/>
          <w:lang w:eastAsia="zh-CN"/>
        </w:rPr>
        <w:t>按照考生总成绩</w:t>
      </w:r>
      <w:r>
        <w:rPr>
          <w:rFonts w:hint="eastAsia" w:ascii="Arial Unicode MS" w:hAnsi="仿宋_GB2312" w:eastAsia="Arial Unicode MS"/>
          <w:sz w:val="32"/>
          <w:szCs w:val="32"/>
        </w:rPr>
        <w:t>从高分到低分依次等额递补</w:t>
      </w:r>
      <w:r>
        <w:rPr>
          <w:rFonts w:hint="eastAsia" w:ascii="Arial Unicode MS" w:hAnsi="仿宋_GB2312" w:eastAsia="Arial Unicode MS"/>
          <w:sz w:val="32"/>
          <w:szCs w:val="32"/>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Arial Unicode MS" w:hAnsi="Arial Unicode MS" w:eastAsia="Arial Unicode MS" w:cs="Arial Unicode MS"/>
          <w:kern w:val="2"/>
          <w:sz w:val="32"/>
          <w:szCs w:val="32"/>
          <w:lang w:val="en-US" w:eastAsia="zh-CN" w:bidi="ar-SA"/>
        </w:rPr>
      </w:pPr>
      <w:r>
        <w:rPr>
          <w:rFonts w:hint="eastAsia" w:ascii="Arial Unicode MS" w:hAnsi="仿宋_GB2312" w:eastAsia="Arial Unicode MS"/>
          <w:sz w:val="32"/>
          <w:szCs w:val="32"/>
          <w:lang w:eastAsia="zh-CN"/>
        </w:rPr>
        <w:t>七</w:t>
      </w:r>
      <w:r>
        <w:rPr>
          <w:rFonts w:hint="eastAsia" w:ascii="Arial Unicode MS" w:hAnsi="仿宋_GB2312" w:eastAsia="Arial Unicode MS"/>
          <w:sz w:val="32"/>
          <w:szCs w:val="32"/>
        </w:rPr>
        <w:t>、</w:t>
      </w:r>
      <w:r>
        <w:rPr>
          <w:rFonts w:hint="eastAsia" w:ascii="Arial Unicode MS" w:hAnsi="仿宋_GB2312" w:eastAsia="Arial Unicode MS"/>
          <w:sz w:val="32"/>
          <w:szCs w:val="32"/>
          <w:lang w:eastAsia="zh-CN"/>
        </w:rPr>
        <w:t>考察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体检合格人员确定为考察对象，名单将在学校公众号进行公告。因个人原因导致无法对其进行考察或考察不合格，以及个人自愿放弃出现的空额，按照人员总成绩从高分到低分依次等额递补。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八、公示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考察合格人员由学校确定为拟聘用人员，名单将在学校公众号进行7个工作日公示。在公示期间反映有问题并查证属实、不符合应聘资格条件的，取消该拟聘人员的拟聘资格。取消拟聘人员资格或公示后因本人原因自愿放弃出现的空额按照人员总成绩从高分到低分依次等额递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sz w:val="32"/>
          <w:szCs w:val="32"/>
          <w:lang w:eastAsia="zh-CN"/>
        </w:rPr>
      </w:pPr>
      <w:r>
        <w:rPr>
          <w:rFonts w:hint="eastAsia" w:ascii="Arial Unicode MS" w:hAnsi="仿宋_GB2312" w:eastAsia="Arial Unicode MS" w:cs="Cambria"/>
          <w:kern w:val="2"/>
          <w:sz w:val="32"/>
          <w:szCs w:val="32"/>
          <w:lang w:val="en-US" w:eastAsia="zh-CN" w:bidi="ar-SA"/>
        </w:rPr>
        <w:t>九、</w:t>
      </w:r>
      <w:r>
        <w:rPr>
          <w:rFonts w:hint="eastAsia" w:ascii="Arial Unicode MS" w:hAnsi="仿宋_GB2312" w:eastAsia="Arial Unicode MS"/>
          <w:sz w:val="32"/>
          <w:szCs w:val="32"/>
        </w:rPr>
        <w:t>聘用</w:t>
      </w:r>
      <w:r>
        <w:rPr>
          <w:rFonts w:hint="eastAsia" w:ascii="Arial Unicode MS" w:hAnsi="仿宋_GB2312" w:eastAsia="Arial Unicode MS"/>
          <w:sz w:val="32"/>
          <w:szCs w:val="32"/>
          <w:lang w:eastAsia="zh-CN"/>
        </w:rPr>
        <w:t>及报到</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（一）聘用。拟聘用人员应在学校规定的时限内向单位报到并办理相关手续。未经学校同意，逾期未报到者，视为自动放弃。因上述原因产生的空额，可按人员总成绩从高分到低分依次等额递补。</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（二）试用。聘用人员按照国家规定实行试用期制度，试用期为两个月，试用期满经考核合格者按聘用合同转为正式聘用教师，试用期满考核不合格者予以解聘。</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ascii="Arial Unicode MS" w:hAnsi="仿宋_GB2312" w:eastAsia="Arial Unicode MS"/>
          <w:sz w:val="32"/>
          <w:szCs w:val="32"/>
        </w:rPr>
      </w:pPr>
      <w:r>
        <w:rPr>
          <w:rFonts w:hint="eastAsia" w:ascii="Arial Unicode MS" w:hAnsi="仿宋_GB2312" w:eastAsia="Arial Unicode MS"/>
          <w:sz w:val="32"/>
          <w:szCs w:val="32"/>
          <w:lang w:val="en-US" w:eastAsia="zh-CN"/>
        </w:rPr>
        <w:t>十</w:t>
      </w:r>
      <w:r>
        <w:rPr>
          <w:rFonts w:hint="eastAsia" w:ascii="Arial Unicode MS" w:hAnsi="仿宋_GB2312" w:eastAsia="Arial Unicode MS"/>
          <w:sz w:val="32"/>
          <w:szCs w:val="32"/>
        </w:rPr>
        <w:t>、工资待遇</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学校是青白江区办学体制机制改革创新（两自一包）的重点中学，被聘用人员按“两自一包”原则管理。</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1.实行全员聘用制，依法签订劳动合同，以岗定酬，多岗多酬，优绩优酬。</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2.学校依法为聘用人员购买社保和公积金，享受工会相关福利和国家法定节假日。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3.教师在职务晋升、评优选先、各类培训和继续教育等方面与区内在编教师享有同等权利。</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ascii="Arial Unicode MS" w:hAnsi="仿宋_GB2312" w:eastAsia="Arial Unicode MS"/>
          <w:sz w:val="32"/>
          <w:szCs w:val="32"/>
        </w:rPr>
      </w:pPr>
      <w:r>
        <w:rPr>
          <w:rFonts w:hint="eastAsia" w:ascii="Arial Unicode MS" w:hAnsi="仿宋_GB2312" w:eastAsia="Arial Unicode MS"/>
          <w:sz w:val="32"/>
          <w:szCs w:val="32"/>
        </w:rPr>
        <w:t>十</w:t>
      </w:r>
      <w:r>
        <w:rPr>
          <w:rFonts w:hint="eastAsia" w:ascii="Arial Unicode MS" w:hAnsi="仿宋_GB2312" w:eastAsia="Arial Unicode MS"/>
          <w:sz w:val="32"/>
          <w:szCs w:val="32"/>
          <w:lang w:val="en-US" w:eastAsia="zh-CN"/>
        </w:rPr>
        <w:t>一</w:t>
      </w:r>
      <w:r>
        <w:rPr>
          <w:rFonts w:hint="eastAsia" w:ascii="Arial Unicode MS" w:hAnsi="仿宋_GB2312" w:eastAsia="Arial Unicode MS"/>
          <w:sz w:val="32"/>
          <w:szCs w:val="32"/>
        </w:rPr>
        <w:t>、纪律和监督</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本公告由成都市大弯中学发布并负责解释。招聘工作监督举报</w:t>
      </w:r>
      <w:r>
        <w:rPr>
          <w:rFonts w:hint="default" w:ascii="Arial Unicode MS" w:hAnsi="Arial Unicode MS" w:eastAsia="Arial Unicode MS" w:cs="Arial Unicode MS"/>
          <w:kern w:val="2"/>
          <w:sz w:val="32"/>
          <w:szCs w:val="32"/>
          <w:lang w:eastAsia="zh-CN" w:bidi="ar-SA"/>
        </w:rPr>
        <w:t>方式</w:t>
      </w:r>
      <w:r>
        <w:rPr>
          <w:rFonts w:hint="eastAsia" w:ascii="Arial Unicode MS" w:hAnsi="Arial Unicode MS" w:eastAsia="Arial Unicode MS" w:cs="Arial Unicode MS"/>
          <w:kern w:val="2"/>
          <w:sz w:val="32"/>
          <w:szCs w:val="32"/>
          <w:lang w:val="en-US" w:eastAsia="zh-CN" w:bidi="ar-SA"/>
        </w:rPr>
        <w:t>如下。</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b/>
          <w:bCs/>
          <w:sz w:val="32"/>
          <w:szCs w:val="32"/>
          <w:lang w:val="en-US" w:eastAsia="zh-CN"/>
        </w:rPr>
      </w:pPr>
      <w:r>
        <w:rPr>
          <w:rFonts w:hint="default" w:ascii="Arial Unicode MS" w:hAnsi="仿宋_GB2312" w:eastAsia="Arial Unicode MS"/>
          <w:b/>
          <w:bCs/>
          <w:sz w:val="32"/>
          <w:szCs w:val="32"/>
          <w:lang w:eastAsia="zh-CN"/>
        </w:rPr>
        <w:t>联系人：</w:t>
      </w:r>
      <w:r>
        <w:rPr>
          <w:rFonts w:hint="eastAsia" w:ascii="Arial Unicode MS" w:hAnsi="仿宋_GB2312" w:eastAsia="Arial Unicode MS"/>
          <w:b/>
          <w:bCs/>
          <w:sz w:val="32"/>
          <w:szCs w:val="32"/>
          <w:lang w:val="en-US" w:eastAsia="zh-CN"/>
        </w:rPr>
        <w:t>陈 权  校党委纪检委员</w:t>
      </w:r>
      <w:bookmarkStart w:id="0" w:name="_GoBack"/>
      <w:bookmarkEnd w:id="0"/>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sz w:val="32"/>
          <w:szCs w:val="32"/>
        </w:rPr>
      </w:pPr>
      <w:r>
        <w:rPr>
          <w:rFonts w:hint="default" w:ascii="Arial Unicode MS" w:hAnsi="仿宋_GB2312" w:eastAsia="Arial Unicode MS"/>
          <w:b/>
          <w:bCs/>
          <w:sz w:val="32"/>
          <w:szCs w:val="32"/>
          <w:lang w:eastAsia="zh-CN"/>
        </w:rPr>
        <w:t>举报电话：</w:t>
      </w:r>
      <w:r>
        <w:rPr>
          <w:rFonts w:hint="eastAsia" w:ascii="Times New Roman" w:hAnsi="Times New Roman" w:eastAsia="Arial Unicode MS" w:cs="Times New Roman"/>
          <w:sz w:val="32"/>
          <w:szCs w:val="32"/>
          <w:lang w:val="en-US" w:eastAsia="zh-CN"/>
        </w:rPr>
        <w:t>18040305486</w:t>
      </w:r>
    </w:p>
    <w:p>
      <w:pPr>
        <w:keepNext w:val="0"/>
        <w:keepLines w:val="0"/>
        <w:pageBreakBefore w:val="0"/>
        <w:widowControl w:val="0"/>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仿宋_GB2312" w:eastAsia="Arial Unicode MS"/>
          <w:sz w:val="32"/>
          <w:szCs w:val="32"/>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附件：1．成都市大弯中学2024年招聘优秀初中教师岗位和条件要求一览表</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2．成都市大弯中学2024年面向社会招聘教师报名表</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3．成都市大弯中学2024年招聘教师资格审查目录表　　　　　</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textAlignment w:val="auto"/>
        <w:rPr>
          <w:rFonts w:hint="eastAsia" w:ascii="Arial Unicode MS" w:hAnsi="Arial Unicode MS" w:eastAsia="Arial Unicode MS" w:cs="Arial Unicode MS"/>
          <w:kern w:val="2"/>
          <w:sz w:val="32"/>
          <w:szCs w:val="32"/>
          <w:lang w:val="en-US" w:eastAsia="zh-CN" w:bidi="ar-SA"/>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jc w:val="right"/>
        <w:textAlignment w:val="auto"/>
        <w:rPr>
          <w:rFonts w:hint="default"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　　　　　　　　       成都市大弯中学</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jc w:val="right"/>
        <w:textAlignment w:val="auto"/>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t>2024年5月20日</w:t>
      </w:r>
    </w:p>
    <w:p>
      <w:pPr>
        <w:rPr>
          <w:rFonts w:hint="eastAsia" w:ascii="Arial Unicode MS" w:hAnsi="Arial Unicode MS" w:eastAsia="Arial Unicode MS" w:cs="Arial Unicode MS"/>
          <w:kern w:val="2"/>
          <w:sz w:val="32"/>
          <w:szCs w:val="32"/>
          <w:lang w:val="en-US" w:eastAsia="zh-CN" w:bidi="ar-SA"/>
        </w:rPr>
      </w:pPr>
      <w:r>
        <w:rPr>
          <w:rFonts w:hint="eastAsia" w:ascii="Arial Unicode MS" w:hAnsi="Arial Unicode MS" w:eastAsia="Arial Unicode MS" w:cs="Arial Unicode MS"/>
          <w:kern w:val="2"/>
          <w:sz w:val="32"/>
          <w:szCs w:val="32"/>
          <w:lang w:val="en-US" w:eastAsia="zh-CN" w:bidi="ar-SA"/>
        </w:rPr>
        <w:br w:type="page"/>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90" w:lineRule="exact"/>
        <w:ind w:firstLine="640" w:firstLineChars="200"/>
        <w:jc w:val="right"/>
        <w:textAlignment w:val="auto"/>
        <w:rPr>
          <w:rFonts w:hint="eastAsia" w:ascii="Arial Unicode MS" w:hAnsi="Arial Unicode MS" w:eastAsia="Arial Unicode MS" w:cs="Arial Unicode MS"/>
          <w:kern w:val="2"/>
          <w:sz w:val="32"/>
          <w:szCs w:val="32"/>
          <w:lang w:val="en-US" w:eastAsia="zh-CN" w:bidi="ar-SA"/>
        </w:rPr>
      </w:pPr>
    </w:p>
    <w:p>
      <w:pPr>
        <w:rPr>
          <w:rFonts w:hint="eastAsia" w:ascii="Arial Unicode MS" w:hAnsi="Arial Unicode MS" w:eastAsia="Arial Unicode MS" w:cs="Arial Unicode MS"/>
          <w:sz w:val="32"/>
          <w:szCs w:val="32"/>
          <w:lang w:eastAsia="zh-CN"/>
        </w:rPr>
      </w:pPr>
      <w:r>
        <w:rPr>
          <w:rFonts w:hint="eastAsia" w:ascii="Arial Unicode MS" w:hAnsi="Arial Unicode MS" w:eastAsia="Arial Unicode MS" w:cs="Arial Unicode MS"/>
          <w:kern w:val="2"/>
          <w:sz w:val="32"/>
          <w:szCs w:val="32"/>
          <w:lang w:val="en-US" w:eastAsia="zh-CN" w:bidi="ar-SA"/>
        </w:rPr>
        <w:br w:type="page"/>
      </w:r>
    </w:p>
    <w:p>
      <w:pPr>
        <w:rPr>
          <w:rFonts w:hint="eastAsia" w:ascii="Arial Unicode MS" w:hAnsi="Arial Unicode MS" w:eastAsia="Arial Unicode MS" w:cs="Arial Unicode MS"/>
          <w:sz w:val="32"/>
          <w:szCs w:val="32"/>
          <w:lang w:eastAsia="zh-CN"/>
        </w:rPr>
      </w:pPr>
    </w:p>
    <w:p>
      <w:pPr>
        <w:rPr>
          <w:rFonts w:hint="eastAsia" w:ascii="Arial Unicode MS" w:hAnsi="Arial Unicode MS" w:eastAsia="Arial Unicode MS" w:cs="Arial Unicode MS"/>
          <w:sz w:val="32"/>
          <w:szCs w:val="32"/>
          <w:lang w:eastAsia="zh-CN"/>
        </w:rPr>
      </w:pPr>
    </w:p>
    <w:p>
      <w:pPr>
        <w:rPr>
          <w:rFonts w:hint="eastAsia" w:ascii="Arial Unicode MS" w:hAnsi="Arial Unicode MS" w:eastAsia="Arial Unicode MS" w:cs="Arial Unicode MS"/>
          <w:sz w:val="32"/>
          <w:szCs w:val="32"/>
          <w:lang w:eastAsia="zh-CN"/>
        </w:rPr>
        <w:sectPr>
          <w:footerReference r:id="rId3" w:type="default"/>
          <w:pgSz w:w="11906" w:h="16838"/>
          <w:pgMar w:top="2098" w:right="1474" w:bottom="1984" w:left="1587" w:header="851" w:footer="992" w:gutter="0"/>
          <w:pgNumType w:fmt="decimal"/>
          <w:cols w:space="0" w:num="1"/>
          <w:rtlGutter w:val="0"/>
          <w:docGrid w:type="lines" w:linePitch="318" w:charSpace="0"/>
        </w:sectPr>
      </w:pPr>
    </w:p>
    <w:tbl>
      <w:tblPr>
        <w:tblStyle w:val="8"/>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946"/>
        <w:gridCol w:w="336"/>
        <w:gridCol w:w="697"/>
        <w:gridCol w:w="6497"/>
        <w:gridCol w:w="1717"/>
        <w:gridCol w:w="113"/>
        <w:gridCol w:w="3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pct"/>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楷体" w:hAnsi="楷体" w:eastAsia="楷体" w:cs="楷体"/>
                <w:i w:val="0"/>
                <w:iCs w:val="0"/>
                <w:color w:val="000000"/>
                <w:kern w:val="0"/>
                <w:sz w:val="28"/>
                <w:szCs w:val="28"/>
                <w:u w:val="none"/>
                <w:lang w:val="en-US" w:eastAsia="zh-CN"/>
              </w:rPr>
              <w:t>附件1</w:t>
            </w:r>
          </w:p>
        </w:tc>
        <w:tc>
          <w:tcPr>
            <w:tcW w:w="365" w:type="pct"/>
            <w:gridSpan w:val="2"/>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2298" w:type="pct"/>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607" w:type="pct"/>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1240" w:type="pct"/>
            <w:gridSpan w:val="2"/>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0" w:type="pct"/>
          <w:trHeight w:val="600" w:hRule="atLeast"/>
        </w:trPr>
        <w:tc>
          <w:tcPr>
            <w:tcW w:w="607" w:type="pct"/>
            <w:gridSpan w:val="3"/>
            <w:tcBorders>
              <w:top w:val="nil"/>
              <w:left w:val="nil"/>
              <w:bottom w:val="nil"/>
              <w:right w:val="nil"/>
            </w:tcBorders>
            <w:noWrap w:val="0"/>
            <w:vAlign w:val="center"/>
          </w:tcPr>
          <w:p>
            <w:pPr>
              <w:jc w:val="center"/>
              <w:rPr>
                <w:rFonts w:hint="eastAsia" w:ascii="宋体" w:hAnsi="宋体" w:eastAsia="宋体" w:cs="宋体"/>
                <w:b/>
                <w:bCs/>
                <w:i w:val="0"/>
                <w:iCs w:val="0"/>
                <w:color w:val="000000"/>
                <w:kern w:val="0"/>
                <w:sz w:val="36"/>
                <w:szCs w:val="36"/>
                <w:u w:val="none"/>
                <w:lang w:val="en-US" w:eastAsia="zh-CN"/>
              </w:rPr>
            </w:pPr>
          </w:p>
        </w:tc>
        <w:tc>
          <w:tcPr>
            <w:tcW w:w="3191" w:type="pct"/>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rPr>
              <w:t>成都市大弯中学2024年招聘优秀初中</w:t>
            </w:r>
            <w:r>
              <w:rPr>
                <w:rFonts w:hint="default" w:ascii="宋体" w:hAnsi="宋体" w:eastAsia="宋体" w:cs="宋体"/>
                <w:b/>
                <w:bCs/>
                <w:i w:val="0"/>
                <w:iCs w:val="0"/>
                <w:color w:val="000000"/>
                <w:kern w:val="0"/>
                <w:sz w:val="36"/>
                <w:szCs w:val="36"/>
                <w:u w:val="none"/>
                <w:lang w:eastAsia="zh-CN"/>
              </w:rPr>
              <w:t>教师</w:t>
            </w:r>
            <w:r>
              <w:rPr>
                <w:rFonts w:hint="eastAsia" w:ascii="宋体" w:hAnsi="宋体" w:eastAsia="宋体" w:cs="宋体"/>
                <w:b/>
                <w:bCs/>
                <w:i w:val="0"/>
                <w:iCs w:val="0"/>
                <w:color w:val="000000"/>
                <w:kern w:val="0"/>
                <w:sz w:val="36"/>
                <w:szCs w:val="36"/>
                <w:u w:val="none"/>
                <w:lang w:val="en-US" w:eastAsia="zh-CN"/>
              </w:rPr>
              <w:t>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32"/>
                <w:szCs w:val="32"/>
                <w:u w:val="none"/>
              </w:rPr>
            </w:pPr>
            <w:r>
              <w:rPr>
                <w:rFonts w:hint="eastAsia" w:ascii="Arial Unicode MS" w:hAnsi="Arial Unicode MS" w:eastAsia="Arial Unicode MS" w:cs="Arial Unicode MS"/>
                <w:i w:val="0"/>
                <w:iCs w:val="0"/>
                <w:color w:val="000000"/>
                <w:kern w:val="0"/>
                <w:sz w:val="32"/>
                <w:szCs w:val="32"/>
                <w:u w:val="none"/>
                <w:lang w:val="en-US" w:eastAsia="zh-CN"/>
              </w:rPr>
              <w:t>序号</w:t>
            </w:r>
          </w:p>
        </w:tc>
        <w:tc>
          <w:tcPr>
            <w:tcW w:w="334" w:type="pct"/>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32"/>
                <w:szCs w:val="32"/>
                <w:u w:val="none"/>
              </w:rPr>
            </w:pPr>
            <w:r>
              <w:rPr>
                <w:rFonts w:hint="eastAsia" w:ascii="Arial Unicode MS" w:hAnsi="Arial Unicode MS" w:eastAsia="Arial Unicode MS" w:cs="Arial Unicode MS"/>
                <w:i w:val="0"/>
                <w:iCs w:val="0"/>
                <w:color w:val="000000"/>
                <w:kern w:val="0"/>
                <w:sz w:val="32"/>
                <w:szCs w:val="32"/>
                <w:u w:val="none"/>
                <w:lang w:val="en-US" w:eastAsia="zh-CN"/>
              </w:rPr>
              <w:t>岗位名称</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32"/>
                <w:szCs w:val="32"/>
                <w:u w:val="none"/>
              </w:rPr>
            </w:pPr>
            <w:r>
              <w:rPr>
                <w:rFonts w:hint="eastAsia" w:ascii="Arial Unicode MS" w:hAnsi="Arial Unicode MS" w:eastAsia="Arial Unicode MS" w:cs="Arial Unicode MS"/>
                <w:i w:val="0"/>
                <w:iCs w:val="0"/>
                <w:color w:val="000000"/>
                <w:kern w:val="0"/>
                <w:sz w:val="32"/>
                <w:szCs w:val="32"/>
                <w:u w:val="none"/>
                <w:lang w:val="en-US" w:eastAsia="zh-CN"/>
              </w:rPr>
              <w:t>招聘人数</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Arial Unicode MS" w:hAnsi="Arial Unicode MS" w:eastAsia="Arial Unicode MS" w:cs="Arial Unicode MS"/>
                <w:i w:val="0"/>
                <w:iCs w:val="0"/>
                <w:color w:val="000000"/>
                <w:kern w:val="0"/>
                <w:sz w:val="32"/>
                <w:szCs w:val="32"/>
                <w:u w:val="none"/>
                <w:lang w:val="en-US" w:eastAsia="zh-CN"/>
              </w:rPr>
            </w:pPr>
            <w:r>
              <w:rPr>
                <w:rFonts w:hint="eastAsia" w:ascii="Arial Unicode MS" w:hAnsi="Arial Unicode MS" w:eastAsia="Arial Unicode MS" w:cs="Arial Unicode MS"/>
                <w:i w:val="0"/>
                <w:iCs w:val="0"/>
                <w:color w:val="000000"/>
                <w:kern w:val="0"/>
                <w:sz w:val="32"/>
                <w:szCs w:val="32"/>
                <w:u w:val="none"/>
                <w:lang w:val="en-US" w:eastAsia="zh-CN"/>
              </w:rPr>
              <w:t>专业</w:t>
            </w:r>
          </w:p>
        </w:tc>
        <w:tc>
          <w:tcPr>
            <w:tcW w:w="6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32"/>
                <w:szCs w:val="32"/>
                <w:u w:val="none"/>
              </w:rPr>
            </w:pPr>
            <w:r>
              <w:rPr>
                <w:rFonts w:hint="eastAsia" w:ascii="Arial Unicode MS" w:hAnsi="Arial Unicode MS" w:eastAsia="Arial Unicode MS" w:cs="Arial Unicode MS"/>
                <w:i w:val="0"/>
                <w:iCs w:val="0"/>
                <w:color w:val="000000"/>
                <w:kern w:val="0"/>
                <w:sz w:val="32"/>
                <w:szCs w:val="32"/>
                <w:u w:val="none"/>
                <w:lang w:val="en-US" w:eastAsia="zh-CN"/>
              </w:rPr>
              <w:t>学历学位</w:t>
            </w:r>
          </w:p>
        </w:tc>
        <w:tc>
          <w:tcPr>
            <w:tcW w:w="12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32"/>
                <w:szCs w:val="32"/>
                <w:u w:val="none"/>
              </w:rPr>
            </w:pPr>
            <w:r>
              <w:rPr>
                <w:rFonts w:hint="eastAsia" w:ascii="Arial Unicode MS" w:hAnsi="Arial Unicode MS" w:eastAsia="Arial Unicode MS" w:cs="Arial Unicode MS"/>
                <w:i w:val="0"/>
                <w:iCs w:val="0"/>
                <w:color w:val="000000"/>
                <w:kern w:val="0"/>
                <w:sz w:val="32"/>
                <w:szCs w:val="32"/>
                <w:u w:val="none"/>
                <w:lang w:val="en-US" w:eastAsia="zh-CN"/>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1</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语文</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4名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本科：中国语言文学类（一级学科）、新闻传播学类（一级学科）、教育学（二级学科）；</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研究生：中国语言文学（一级学科）、学科教学（语文）（二级学科）、课程与教学论（语文）（二级学科）</w:t>
            </w:r>
          </w:p>
        </w:tc>
        <w:tc>
          <w:tcPr>
            <w:tcW w:w="607" w:type="pct"/>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Arial Unicode MS" w:hAnsi="Arial Unicode MS" w:eastAsia="Arial Unicode MS" w:cs="Arial Unicode MS"/>
                <w:i w:val="0"/>
                <w:iCs w:val="0"/>
                <w:color w:val="000000"/>
                <w:sz w:val="20"/>
                <w:szCs w:val="20"/>
                <w:u w:val="none"/>
              </w:rPr>
            </w:pPr>
            <w:r>
              <w:rPr>
                <w:rFonts w:hint="eastAsia" w:ascii="Arial Unicode MS" w:hAnsi="Arial Unicode MS" w:eastAsia="Arial Unicode MS" w:cs="Arial Unicode MS"/>
                <w:i w:val="0"/>
                <w:iCs w:val="0"/>
                <w:color w:val="000000"/>
                <w:kern w:val="0"/>
                <w:sz w:val="20"/>
                <w:szCs w:val="20"/>
                <w:u w:val="none"/>
                <w:lang w:val="en-US" w:eastAsia="zh-CN"/>
              </w:rPr>
              <w:t>普通高等教育本科及以上毕业生，取得学历相应的学位</w:t>
            </w:r>
          </w:p>
        </w:tc>
        <w:tc>
          <w:tcPr>
            <w:tcW w:w="1240" w:type="pct"/>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Arial Unicode MS" w:hAnsi="Arial Unicode MS" w:eastAsia="Arial Unicode MS" w:cs="Arial Unicode MS"/>
                <w:i w:val="0"/>
                <w:iCs w:val="0"/>
                <w:color w:val="FF0000"/>
                <w:kern w:val="0"/>
                <w:sz w:val="20"/>
                <w:szCs w:val="20"/>
                <w:u w:val="none"/>
                <w:lang w:val="en-US" w:eastAsia="zh-CN"/>
              </w:rPr>
            </w:pPr>
            <w:r>
              <w:rPr>
                <w:rFonts w:hint="eastAsia" w:ascii="Arial Unicode MS" w:hAnsi="Arial Unicode MS" w:eastAsia="Arial Unicode MS" w:cs="Arial Unicode MS"/>
                <w:i w:val="0"/>
                <w:iCs w:val="0"/>
                <w:color w:val="000000"/>
                <w:kern w:val="0"/>
                <w:sz w:val="20"/>
                <w:szCs w:val="20"/>
                <w:u w:val="none"/>
                <w:lang w:val="en-US" w:eastAsia="zh-CN"/>
              </w:rPr>
              <w:t>应聘人员年龄应在35岁及以下</w:t>
            </w:r>
            <w:r>
              <w:rPr>
                <w:rFonts w:hint="eastAsia" w:ascii="Arial Unicode MS" w:hAnsi="Arial Unicode MS" w:eastAsia="Arial Unicode MS" w:cs="Arial Unicode MS"/>
                <w:i w:val="0"/>
                <w:iCs w:val="0"/>
                <w:color w:val="FF0000"/>
                <w:kern w:val="0"/>
                <w:sz w:val="20"/>
                <w:szCs w:val="20"/>
                <w:u w:val="none"/>
                <w:lang w:val="en-US" w:eastAsia="zh-CN"/>
              </w:rPr>
              <w:t>（1989年6月30日及以后出生），其中具有普通高等教育硕士研究生及以上学历的应聘人员年龄可放宽到40岁及以下（1984年6月30日及以后出生），省市特级教师、正高级教师可不限制年龄。</w:t>
            </w:r>
            <w:r>
              <w:rPr>
                <w:rFonts w:hint="eastAsia" w:ascii="Arial Unicode MS" w:hAnsi="Arial Unicode MS" w:eastAsia="Arial Unicode MS" w:cs="Arial Unicode MS"/>
                <w:i w:val="0"/>
                <w:iCs w:val="0"/>
                <w:color w:val="FF0000"/>
                <w:kern w:val="0"/>
                <w:sz w:val="20"/>
                <w:szCs w:val="20"/>
                <w:u w:val="none"/>
                <w:lang w:val="en-US" w:eastAsia="zh-CN"/>
              </w:rPr>
              <w:br w:type="textWrapping"/>
            </w:r>
            <w:r>
              <w:rPr>
                <w:rFonts w:hint="eastAsia" w:ascii="Arial Unicode MS" w:hAnsi="Arial Unicode MS" w:eastAsia="Arial Unicode MS" w:cs="Arial Unicode MS"/>
                <w:i w:val="0"/>
                <w:iCs w:val="0"/>
                <w:color w:val="FF0000"/>
                <w:kern w:val="0"/>
                <w:sz w:val="20"/>
                <w:szCs w:val="20"/>
                <w:u w:val="none"/>
                <w:lang w:val="en-US" w:eastAsia="zh-CN"/>
              </w:rPr>
              <w:t>2、2024年7月31日前毕业的应往届高校毕业生；</w:t>
            </w:r>
            <w:r>
              <w:rPr>
                <w:rFonts w:hint="eastAsia" w:ascii="Arial Unicode MS" w:hAnsi="Arial Unicode MS" w:eastAsia="Arial Unicode MS" w:cs="Arial Unicode MS"/>
                <w:i w:val="0"/>
                <w:iCs w:val="0"/>
                <w:color w:val="FF0000"/>
                <w:kern w:val="0"/>
                <w:sz w:val="20"/>
                <w:szCs w:val="20"/>
                <w:u w:val="none"/>
                <w:lang w:val="en-US" w:eastAsia="zh-CN"/>
              </w:rPr>
              <w:br w:type="textWrapping"/>
            </w:r>
            <w:r>
              <w:rPr>
                <w:rFonts w:hint="eastAsia" w:ascii="Arial Unicode MS" w:hAnsi="Arial Unicode MS" w:eastAsia="Arial Unicode MS" w:cs="Arial Unicode MS"/>
                <w:i w:val="0"/>
                <w:iCs w:val="0"/>
                <w:color w:val="FF0000"/>
                <w:kern w:val="0"/>
                <w:sz w:val="20"/>
                <w:szCs w:val="20"/>
                <w:u w:val="none"/>
                <w:lang w:val="en-US" w:eastAsia="zh-CN"/>
              </w:rPr>
              <w:t xml:space="preserve">3、具备相应学科中学及以上学段的教师资格证。 </w:t>
            </w:r>
          </w:p>
          <w:p>
            <w:pPr>
              <w:keepNext w:val="0"/>
              <w:keepLines w:val="0"/>
              <w:widowControl/>
              <w:numPr>
                <w:ilvl w:val="0"/>
                <w:numId w:val="2"/>
              </w:numPr>
              <w:suppressLineNumbers w:val="0"/>
              <w:jc w:val="left"/>
              <w:textAlignment w:val="center"/>
              <w:rPr>
                <w:rFonts w:hint="eastAsia" w:ascii="Arial Unicode MS" w:hAnsi="Arial Unicode MS" w:eastAsia="Arial Unicode MS" w:cs="Arial Unicode MS"/>
                <w:i w:val="0"/>
                <w:iCs w:val="0"/>
                <w:color w:val="000000"/>
                <w:kern w:val="0"/>
                <w:sz w:val="20"/>
                <w:szCs w:val="20"/>
                <w:u w:val="none"/>
                <w:lang w:val="en-US" w:eastAsia="zh-CN"/>
              </w:rPr>
            </w:pPr>
            <w:r>
              <w:rPr>
                <w:rFonts w:hint="eastAsia" w:ascii="Arial Unicode MS" w:hAnsi="Arial Unicode MS" w:eastAsia="Arial Unicode MS" w:cs="Arial Unicode MS"/>
                <w:i w:val="0"/>
                <w:iCs w:val="0"/>
                <w:color w:val="000000"/>
                <w:kern w:val="0"/>
                <w:sz w:val="20"/>
                <w:szCs w:val="20"/>
                <w:u w:val="none"/>
                <w:lang w:val="en-US" w:eastAsia="zh-CN"/>
              </w:rPr>
              <w:t>普通话达到二级乙等（语文学科需二级甲等）。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2</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数学</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4名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本科：数学类（一级学科）、教育学（二级学科）；</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研究生：数学类、课程与教学论（数学）（二级学科）、学科教学（二级学科）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3</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英语</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4名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本科：英语（二级学科）翻译（二级学科）、商务英语（二级学科）；</w:t>
            </w:r>
            <w:r>
              <w:rPr>
                <w:rFonts w:hint="eastAsia" w:ascii="Arial Unicode MS" w:hAnsi="Arial Unicode MS" w:eastAsia="Arial Unicode MS" w:cs="Arial Unicode MS"/>
                <w:i w:val="0"/>
                <w:iCs w:val="0"/>
                <w:color w:val="000000"/>
                <w:kern w:val="0"/>
                <w:sz w:val="24"/>
                <w:szCs w:val="24"/>
                <w:u w:val="none"/>
                <w:lang w:val="en-US" w:eastAsia="zh-CN"/>
              </w:rPr>
              <w:br w:type="textWrapping"/>
            </w:r>
            <w:r>
              <w:rPr>
                <w:rFonts w:hint="eastAsia" w:ascii="Arial Unicode MS" w:hAnsi="Arial Unicode MS" w:eastAsia="Arial Unicode MS" w:cs="Arial Unicode MS"/>
                <w:i w:val="0"/>
                <w:iCs w:val="0"/>
                <w:color w:val="000000"/>
                <w:kern w:val="0"/>
                <w:sz w:val="24"/>
                <w:szCs w:val="24"/>
                <w:u w:val="none"/>
                <w:lang w:val="en-US" w:eastAsia="zh-CN"/>
              </w:rPr>
              <w:t>研究生：英语语言文学（二级学科），翻译（英语）（二级学科），课程与教学论（英语）（二级学科），学科教学（英语）（二级学科）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4</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政治</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 xml:space="preserve">1名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本科：政治学类（一级学科）、马克思主义理论类（一级学科）；</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研究生：政治学（一级学科），学科教学（思政）（二级学科），思想政治教育（二级学科）、马克思主义理论类（一级学科）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5</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历史</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 xml:space="preserve">2名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本科：历史学</w:t>
            </w:r>
            <w:r>
              <w:rPr>
                <w:rFonts w:hint="eastAsia" w:ascii="Arial Unicode MS" w:hAnsi="Arial Unicode MS" w:eastAsia="Arial Unicode MS" w:cs="Arial Unicode MS"/>
                <w:i w:val="0"/>
                <w:iCs w:val="0"/>
                <w:color w:val="000000"/>
                <w:sz w:val="24"/>
                <w:szCs w:val="24"/>
                <w:u w:val="none"/>
                <w:lang w:eastAsia="zh-CN"/>
              </w:rPr>
              <w:t>类</w:t>
            </w:r>
            <w:r>
              <w:rPr>
                <w:rFonts w:hint="eastAsia" w:ascii="Arial Unicode MS" w:hAnsi="Arial Unicode MS" w:eastAsia="Arial Unicode MS" w:cs="Arial Unicode MS"/>
                <w:i w:val="0"/>
                <w:iCs w:val="0"/>
                <w:color w:val="000000"/>
                <w:sz w:val="24"/>
                <w:szCs w:val="24"/>
                <w:u w:val="none"/>
              </w:rPr>
              <w:t xml:space="preserve">（门类）；                                </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研究生：历史学（门类）、学科教学（历史）（二级学科）、课程与教学论（历史）（二级学科）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6</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地理</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 xml:space="preserve">1名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本科：地理科学</w:t>
            </w:r>
            <w:r>
              <w:rPr>
                <w:rFonts w:hint="eastAsia" w:ascii="Arial Unicode MS" w:hAnsi="Arial Unicode MS" w:eastAsia="Arial Unicode MS" w:cs="Arial Unicode MS"/>
                <w:i w:val="0"/>
                <w:iCs w:val="0"/>
                <w:color w:val="000000"/>
                <w:sz w:val="24"/>
                <w:szCs w:val="24"/>
                <w:u w:val="none"/>
                <w:lang w:eastAsia="zh-CN"/>
              </w:rPr>
              <w:t>类</w:t>
            </w:r>
            <w:r>
              <w:rPr>
                <w:rFonts w:hint="eastAsia" w:ascii="Arial Unicode MS" w:hAnsi="Arial Unicode MS" w:eastAsia="Arial Unicode MS" w:cs="Arial Unicode MS"/>
                <w:i w:val="0"/>
                <w:iCs w:val="0"/>
                <w:color w:val="000000"/>
                <w:sz w:val="24"/>
                <w:szCs w:val="24"/>
                <w:u w:val="none"/>
                <w:lang w:val="en-US" w:eastAsia="zh-CN"/>
              </w:rPr>
              <w:t>（门类）</w:t>
            </w:r>
            <w:r>
              <w:rPr>
                <w:rFonts w:hint="eastAsia" w:ascii="Arial Unicode MS" w:hAnsi="Arial Unicode MS" w:eastAsia="Arial Unicode MS" w:cs="Arial Unicode MS"/>
                <w:i w:val="0"/>
                <w:iCs w:val="0"/>
                <w:color w:val="000000"/>
                <w:sz w:val="24"/>
                <w:szCs w:val="24"/>
                <w:u w:val="none"/>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b/>
                <w:bC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w:t>
            </w:r>
            <w:r>
              <w:rPr>
                <w:rFonts w:hint="eastAsia" w:ascii="Arial Unicode MS" w:hAnsi="Arial Unicode MS" w:eastAsia="Arial Unicode MS" w:cs="Arial Unicode MS"/>
                <w:i w:val="0"/>
                <w:iCs w:val="0"/>
                <w:color w:val="000000"/>
                <w:sz w:val="24"/>
                <w:szCs w:val="24"/>
                <w:u w:val="none"/>
                <w:lang w:eastAsia="zh-CN"/>
              </w:rPr>
              <w:t>地理学类（一级学科）</w:t>
            </w:r>
            <w:r>
              <w:rPr>
                <w:rFonts w:hint="eastAsia" w:ascii="Arial Unicode MS" w:hAnsi="Arial Unicode MS" w:eastAsia="Arial Unicode MS" w:cs="Arial Unicode MS"/>
                <w:i w:val="0"/>
                <w:iCs w:val="0"/>
                <w:color w:val="000000"/>
                <w:sz w:val="24"/>
                <w:szCs w:val="24"/>
                <w:u w:val="none"/>
              </w:rPr>
              <w:t>,学科教学（地理）（二级学科）,课程与教学论(地理）（二级学科）。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7</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生物</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 xml:space="preserve">1名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lang w:eastAsia="zh-CN"/>
              </w:rPr>
            </w:pPr>
            <w:r>
              <w:rPr>
                <w:rFonts w:hint="eastAsia" w:ascii="Arial Unicode MS" w:hAnsi="Arial Unicode MS" w:eastAsia="Arial Unicode MS" w:cs="Arial Unicode MS"/>
                <w:i w:val="0"/>
                <w:iCs w:val="0"/>
                <w:color w:val="000000"/>
                <w:sz w:val="24"/>
                <w:szCs w:val="24"/>
                <w:u w:val="none"/>
              </w:rPr>
              <w:t>本科：生物</w:t>
            </w:r>
            <w:r>
              <w:rPr>
                <w:rFonts w:hint="eastAsia" w:ascii="Arial Unicode MS" w:hAnsi="Arial Unicode MS" w:eastAsia="Arial Unicode MS" w:cs="Arial Unicode MS"/>
                <w:i w:val="0"/>
                <w:iCs w:val="0"/>
                <w:color w:val="000000"/>
                <w:sz w:val="24"/>
                <w:szCs w:val="24"/>
                <w:u w:val="none"/>
                <w:lang w:eastAsia="zh-CN"/>
              </w:rPr>
              <w:t>科学类（门类）</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lang w:eastAsia="zh-CN"/>
              </w:rPr>
            </w:pPr>
            <w:r>
              <w:rPr>
                <w:rFonts w:hint="eastAsia" w:ascii="Arial Unicode MS" w:hAnsi="Arial Unicode MS" w:eastAsia="Arial Unicode MS" w:cs="Arial Unicode MS"/>
                <w:i w:val="0"/>
                <w:iCs w:val="0"/>
                <w:color w:val="000000"/>
                <w:sz w:val="24"/>
                <w:szCs w:val="24"/>
                <w:u w:val="none"/>
              </w:rPr>
              <w:t>研究生：生物</w:t>
            </w:r>
            <w:r>
              <w:rPr>
                <w:rFonts w:hint="eastAsia" w:ascii="Arial Unicode MS" w:hAnsi="Arial Unicode MS" w:eastAsia="Arial Unicode MS" w:cs="Arial Unicode MS"/>
                <w:i w:val="0"/>
                <w:iCs w:val="0"/>
                <w:color w:val="000000"/>
                <w:sz w:val="24"/>
                <w:szCs w:val="24"/>
                <w:u w:val="none"/>
                <w:lang w:eastAsia="zh-CN"/>
              </w:rPr>
              <w:t>学（一级学科）</w:t>
            </w:r>
            <w:r>
              <w:rPr>
                <w:rFonts w:hint="eastAsia" w:ascii="Arial Unicode MS" w:hAnsi="Arial Unicode MS" w:eastAsia="Arial Unicode MS" w:cs="Arial Unicode MS"/>
                <w:i w:val="0"/>
                <w:iCs w:val="0"/>
                <w:color w:val="000000"/>
                <w:sz w:val="24"/>
                <w:szCs w:val="24"/>
                <w:u w:val="none"/>
              </w:rPr>
              <w:t>学科教学（</w:t>
            </w:r>
            <w:r>
              <w:rPr>
                <w:rFonts w:hint="eastAsia" w:ascii="Arial Unicode MS" w:hAnsi="Arial Unicode MS" w:eastAsia="Arial Unicode MS" w:cs="Arial Unicode MS"/>
                <w:i w:val="0"/>
                <w:iCs w:val="0"/>
                <w:color w:val="000000"/>
                <w:sz w:val="24"/>
                <w:szCs w:val="24"/>
                <w:u w:val="none"/>
                <w:lang w:eastAsia="zh-CN"/>
              </w:rPr>
              <w:t>生物</w:t>
            </w:r>
            <w:r>
              <w:rPr>
                <w:rFonts w:hint="eastAsia" w:ascii="Arial Unicode MS" w:hAnsi="Arial Unicode MS" w:eastAsia="Arial Unicode MS" w:cs="Arial Unicode MS"/>
                <w:i w:val="0"/>
                <w:iCs w:val="0"/>
                <w:color w:val="000000"/>
                <w:sz w:val="24"/>
                <w:szCs w:val="24"/>
                <w:u w:val="none"/>
              </w:rPr>
              <w:t>）（二级学科）,课程与教学论(</w:t>
            </w:r>
            <w:r>
              <w:rPr>
                <w:rFonts w:hint="eastAsia" w:ascii="Arial Unicode MS" w:hAnsi="Arial Unicode MS" w:eastAsia="Arial Unicode MS" w:cs="Arial Unicode MS"/>
                <w:i w:val="0"/>
                <w:iCs w:val="0"/>
                <w:color w:val="000000"/>
                <w:sz w:val="24"/>
                <w:szCs w:val="24"/>
                <w:u w:val="none"/>
                <w:lang w:eastAsia="zh-CN"/>
              </w:rPr>
              <w:t>生物</w:t>
            </w:r>
            <w:r>
              <w:rPr>
                <w:rFonts w:hint="eastAsia" w:ascii="Arial Unicode MS" w:hAnsi="Arial Unicode MS" w:eastAsia="Arial Unicode MS" w:cs="Arial Unicode MS"/>
                <w:i w:val="0"/>
                <w:iCs w:val="0"/>
                <w:color w:val="000000"/>
                <w:sz w:val="24"/>
                <w:szCs w:val="24"/>
                <w:u w:val="none"/>
              </w:rPr>
              <w:t>）（二级学科）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8</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体育</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3名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本科：体育学类（一级学科）</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研究生：体育学（一级学科）、学科教学（体育）（二级学科）、课程与教学论（体育）（二级学科）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9</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音乐</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1名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 xml:space="preserve">本科：音乐表演（二级学科）、音乐学（二级学科）、舞蹈表演（二级学科）、舞蹈学（二级学科）、舞蹈教育（二级学科）；                                                               </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研究生：音乐与舞蹈学（一级学科）、音乐（二级学科），课程与教学论（音乐）（二级学科），学科教学（音乐）（二级学科）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lang w:val="en-US"/>
              </w:rPr>
            </w:pPr>
            <w:r>
              <w:rPr>
                <w:rFonts w:hint="eastAsia" w:ascii="Arial Unicode MS" w:hAnsi="Arial Unicode MS" w:eastAsia="Arial Unicode MS" w:cs="Arial Unicode MS"/>
                <w:i w:val="0"/>
                <w:iCs w:val="0"/>
                <w:color w:val="000000"/>
                <w:kern w:val="0"/>
                <w:sz w:val="24"/>
                <w:szCs w:val="24"/>
                <w:u w:val="none"/>
                <w:lang w:val="en-US" w:eastAsia="zh-CN"/>
              </w:rPr>
              <w:t>10</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美术</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rPr>
              <w:t xml:space="preserve">1名           </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本科：美术学类（一级学科）、艺术设计学（二级学科）、环境设计（二级学科）、数字媒体艺术（二级学科）、艺术教育（二级学科）；</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sz w:val="24"/>
                <w:szCs w:val="24"/>
                <w:u w:val="none"/>
              </w:rPr>
              <w:t>研究生：美术与书法（二级学科）、设计（学）（二级学科）、学科教学（美术）（二级学科）、课程与教学论（美术）（二级学科）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11</w:t>
            </w: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心理</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4"/>
                <w:szCs w:val="24"/>
                <w:u w:val="none"/>
                <w:lang w:val="en-US" w:eastAsia="zh-CN"/>
              </w:rPr>
            </w:pPr>
            <w:r>
              <w:rPr>
                <w:rFonts w:hint="eastAsia" w:ascii="Arial Unicode MS" w:hAnsi="Arial Unicode MS" w:eastAsia="Arial Unicode MS" w:cs="Arial Unicode MS"/>
                <w:i w:val="0"/>
                <w:iCs w:val="0"/>
                <w:color w:val="000000"/>
                <w:kern w:val="0"/>
                <w:sz w:val="24"/>
                <w:szCs w:val="24"/>
                <w:u w:val="none"/>
                <w:lang w:val="en-US" w:eastAsia="zh-CN"/>
              </w:rPr>
              <w:t>1名</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lang w:eastAsia="zh-CN"/>
              </w:rPr>
            </w:pPr>
            <w:r>
              <w:rPr>
                <w:rFonts w:hint="eastAsia" w:ascii="Arial Unicode MS" w:hAnsi="Arial Unicode MS" w:eastAsia="Arial Unicode MS" w:cs="Arial Unicode MS"/>
                <w:i w:val="0"/>
                <w:iCs w:val="0"/>
                <w:color w:val="000000"/>
                <w:sz w:val="24"/>
                <w:szCs w:val="24"/>
                <w:u w:val="none"/>
              </w:rPr>
              <w:t>本科：心理学类</w:t>
            </w:r>
            <w:r>
              <w:rPr>
                <w:rFonts w:hint="eastAsia" w:ascii="Arial Unicode MS" w:hAnsi="Arial Unicode MS" w:eastAsia="Arial Unicode MS" w:cs="Arial Unicode MS"/>
                <w:i w:val="0"/>
                <w:iCs w:val="0"/>
                <w:color w:val="000000"/>
                <w:sz w:val="24"/>
                <w:szCs w:val="24"/>
                <w:u w:val="none"/>
                <w:lang w:eastAsia="zh-CN"/>
              </w:rPr>
              <w:t>（门类）</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24"/>
                <w:szCs w:val="24"/>
                <w:u w:val="none"/>
                <w:lang w:eastAsia="zh-CN"/>
              </w:rPr>
            </w:pPr>
            <w:r>
              <w:rPr>
                <w:rFonts w:hint="eastAsia" w:ascii="Arial Unicode MS" w:hAnsi="Arial Unicode MS" w:eastAsia="Arial Unicode MS" w:cs="Arial Unicode MS"/>
                <w:i w:val="0"/>
                <w:iCs w:val="0"/>
                <w:color w:val="000000"/>
                <w:sz w:val="24"/>
                <w:szCs w:val="24"/>
                <w:u w:val="none"/>
              </w:rPr>
              <w:t>研究生：心理</w:t>
            </w:r>
            <w:r>
              <w:rPr>
                <w:rFonts w:hint="eastAsia" w:ascii="Arial Unicode MS" w:hAnsi="Arial Unicode MS" w:eastAsia="Arial Unicode MS" w:cs="Arial Unicode MS"/>
                <w:i w:val="0"/>
                <w:iCs w:val="0"/>
                <w:color w:val="000000"/>
                <w:sz w:val="24"/>
                <w:szCs w:val="24"/>
                <w:u w:val="none"/>
                <w:lang w:eastAsia="zh-CN"/>
              </w:rPr>
              <w:t>学类（一级学科）、心理健康教育（二级学科）</w:t>
            </w:r>
          </w:p>
        </w:tc>
        <w:tc>
          <w:tcPr>
            <w:tcW w:w="607" w:type="pct"/>
            <w:vMerge w:val="continue"/>
            <w:tcBorders>
              <w:left w:val="single" w:color="auto"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16"/>
                <w:szCs w:val="16"/>
                <w:u w:val="none"/>
                <w:lang w:val="en-US" w:eastAsia="zh-CN"/>
              </w:rPr>
            </w:pPr>
          </w:p>
        </w:tc>
        <w:tc>
          <w:tcPr>
            <w:tcW w:w="3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1"/>
                <w:szCs w:val="21"/>
                <w:u w:val="none"/>
                <w:lang w:val="en-US" w:eastAsia="zh-CN"/>
              </w:rPr>
            </w:pPr>
            <w:r>
              <w:rPr>
                <w:rFonts w:hint="eastAsia" w:ascii="Arial Unicode MS" w:hAnsi="Arial Unicode MS" w:eastAsia="Arial Unicode MS" w:cs="Arial Unicode MS"/>
                <w:i w:val="0"/>
                <w:iCs w:val="0"/>
                <w:color w:val="000000"/>
                <w:kern w:val="0"/>
                <w:sz w:val="21"/>
                <w:szCs w:val="21"/>
                <w:u w:val="none"/>
                <w:lang w:val="en-US" w:eastAsia="zh-CN"/>
              </w:rPr>
              <w:t>合计</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Arial Unicode MS" w:hAnsi="Arial Unicode MS" w:eastAsia="Arial Unicode MS" w:cs="Arial Unicode MS"/>
                <w:i w:val="0"/>
                <w:iCs w:val="0"/>
                <w:color w:val="000000"/>
                <w:kern w:val="0"/>
                <w:sz w:val="21"/>
                <w:szCs w:val="21"/>
                <w:u w:val="none"/>
                <w:lang w:val="en-US" w:eastAsia="zh-CN"/>
              </w:rPr>
            </w:pPr>
            <w:r>
              <w:rPr>
                <w:rFonts w:hint="eastAsia" w:ascii="Arial Unicode MS" w:hAnsi="Arial Unicode MS" w:eastAsia="Arial Unicode MS" w:cs="Arial Unicode MS"/>
                <w:i w:val="0"/>
                <w:iCs w:val="0"/>
                <w:color w:val="000000"/>
                <w:kern w:val="0"/>
                <w:sz w:val="21"/>
                <w:szCs w:val="21"/>
                <w:u w:val="none"/>
                <w:lang w:val="en-US" w:eastAsia="zh-CN"/>
              </w:rPr>
              <w:t>23名</w:t>
            </w:r>
          </w:p>
        </w:tc>
        <w:tc>
          <w:tcPr>
            <w:tcW w:w="2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Arial Unicode MS" w:hAnsi="Arial Unicode MS" w:eastAsia="Arial Unicode MS" w:cs="Arial Unicode MS"/>
                <w:i w:val="0"/>
                <w:iCs w:val="0"/>
                <w:color w:val="000000"/>
                <w:sz w:val="16"/>
                <w:szCs w:val="16"/>
                <w:u w:val="none"/>
              </w:rPr>
            </w:pPr>
          </w:p>
        </w:tc>
        <w:tc>
          <w:tcPr>
            <w:tcW w:w="607" w:type="pct"/>
            <w:vMerge w:val="continue"/>
            <w:tcBorders>
              <w:left w:val="single" w:color="auto" w:sz="4" w:space="0"/>
              <w:bottom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c>
          <w:tcPr>
            <w:tcW w:w="1240" w:type="pct"/>
            <w:gridSpan w:val="2"/>
            <w:vMerge w:val="continue"/>
            <w:tcBorders>
              <w:left w:val="single" w:color="000000" w:sz="4" w:space="0"/>
              <w:bottom w:val="single" w:color="000000" w:sz="4" w:space="0"/>
              <w:right w:val="single" w:color="000000" w:sz="4" w:space="0"/>
            </w:tcBorders>
            <w:noWrap w:val="0"/>
            <w:vAlign w:val="center"/>
          </w:tcPr>
          <w:p>
            <w:pPr>
              <w:jc w:val="left"/>
              <w:rPr>
                <w:rFonts w:hint="eastAsia" w:ascii="Arial Unicode MS" w:hAnsi="Arial Unicode MS" w:eastAsia="Arial Unicode MS" w:cs="Arial Unicode MS"/>
                <w:i w:val="0"/>
                <w:iCs w:val="0"/>
                <w:color w:val="000000"/>
                <w:sz w:val="16"/>
                <w:szCs w:val="16"/>
                <w:u w:val="none"/>
              </w:rPr>
            </w:pPr>
          </w:p>
        </w:tc>
      </w:tr>
    </w:tbl>
    <w:p>
      <w:pPr>
        <w:keepNext w:val="0"/>
        <w:keepLines w:val="0"/>
        <w:pageBreakBefore w:val="0"/>
        <w:widowControl w:val="0"/>
        <w:kinsoku/>
        <w:wordWrap w:val="0"/>
        <w:overflowPunct/>
        <w:topLinePunct/>
        <w:autoSpaceDE/>
        <w:autoSpaceDN/>
        <w:bidi w:val="0"/>
        <w:snapToGrid/>
        <w:spacing w:line="580" w:lineRule="exact"/>
        <w:ind w:left="1680" w:firstLine="420"/>
        <w:jc w:val="both"/>
        <w:textAlignment w:val="auto"/>
        <w:rPr>
          <w:rFonts w:hint="eastAsia" w:ascii="Arial Unicode MS" w:hAnsi="Arial Unicode MS" w:eastAsia="Arial Unicode MS" w:cs="Arial Unicode MS"/>
          <w:sz w:val="32"/>
          <w:szCs w:val="32"/>
          <w:highlight w:val="none"/>
        </w:rPr>
      </w:pPr>
    </w:p>
    <w:p>
      <w:pPr>
        <w:keepNext w:val="0"/>
        <w:keepLines w:val="0"/>
        <w:pageBreakBefore w:val="0"/>
        <w:widowControl w:val="0"/>
        <w:kinsoku/>
        <w:wordWrap w:val="0"/>
        <w:overflowPunct/>
        <w:topLinePunct/>
        <w:autoSpaceDE/>
        <w:autoSpaceDN/>
        <w:bidi w:val="0"/>
        <w:snapToGrid/>
        <w:spacing w:line="580" w:lineRule="exact"/>
        <w:ind w:left="1680" w:firstLine="420"/>
        <w:jc w:val="both"/>
        <w:textAlignment w:val="auto"/>
        <w:rPr>
          <w:rFonts w:hint="eastAsia" w:ascii="Arial Unicode MS" w:hAnsi="Arial Unicode MS" w:eastAsia="Arial Unicode MS" w:cs="Arial Unicode MS"/>
          <w:sz w:val="32"/>
          <w:szCs w:val="32"/>
          <w:highlight w:val="none"/>
        </w:rPr>
        <w:sectPr>
          <w:headerReference r:id="rId4" w:type="default"/>
          <w:footerReference r:id="rId5" w:type="default"/>
          <w:pgSz w:w="16838" w:h="11906" w:orient="landscape"/>
          <w:pgMar w:top="1803" w:right="1440" w:bottom="1803" w:left="1440" w:header="851" w:footer="992" w:gutter="0"/>
          <w:pgNumType w:fmt="decimal"/>
          <w:cols w:space="720" w:num="1"/>
          <w:rtlGutter w:val="0"/>
          <w:docGrid w:type="lines" w:linePitch="436" w:charSpace="0"/>
        </w:sectPr>
      </w:pPr>
    </w:p>
    <w:p>
      <w:pPr>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pPr>
        <w:jc w:val="center"/>
        <w:rPr>
          <w:rFonts w:hint="default" w:ascii="Arial Unicode MS" w:hAnsi="Arial Unicode MS" w:eastAsia="Arial Unicode MS" w:cs="Arial Unicode MS"/>
          <w:spacing w:val="-11"/>
          <w:sz w:val="36"/>
          <w:szCs w:val="36"/>
          <w:lang w:val="en-US" w:eastAsia="zh-CN"/>
        </w:rPr>
      </w:pPr>
      <w:r>
        <w:rPr>
          <w:rFonts w:hint="eastAsia" w:ascii="Arial Unicode MS" w:hAnsi="Arial Unicode MS" w:eastAsia="Arial Unicode MS" w:cs="Arial Unicode MS"/>
          <w:spacing w:val="-11"/>
          <w:sz w:val="36"/>
          <w:szCs w:val="36"/>
          <w:lang w:val="en-US" w:eastAsia="zh-CN"/>
        </w:rPr>
        <w:t>成都市大弯中学2024年面向社会招聘初中教师报名表</w:t>
      </w:r>
    </w:p>
    <w:p>
      <w:pPr>
        <w:numPr>
          <w:ilvl w:val="0"/>
          <w:numId w:val="0"/>
        </w:numPr>
        <w:tabs>
          <w:tab w:val="left" w:pos="540"/>
        </w:tabs>
        <w:spacing w:line="578" w:lineRule="exact"/>
        <w:jc w:val="left"/>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报考岗位：</w:t>
      </w:r>
    </w:p>
    <w:tbl>
      <w:tblPr>
        <w:tblStyle w:val="8"/>
        <w:tblW w:w="9690" w:type="dxa"/>
        <w:tblInd w:w="-252" w:type="dxa"/>
        <w:tblLayout w:type="autofit"/>
        <w:tblCellMar>
          <w:top w:w="0" w:type="dxa"/>
          <w:left w:w="108" w:type="dxa"/>
          <w:bottom w:w="0" w:type="dxa"/>
          <w:right w:w="108" w:type="dxa"/>
        </w:tblCellMar>
      </w:tblPr>
      <w:tblGrid>
        <w:gridCol w:w="785"/>
        <w:gridCol w:w="749"/>
        <w:gridCol w:w="296"/>
        <w:gridCol w:w="516"/>
        <w:gridCol w:w="481"/>
        <w:gridCol w:w="764"/>
        <w:gridCol w:w="111"/>
        <w:gridCol w:w="310"/>
        <w:gridCol w:w="419"/>
        <w:gridCol w:w="577"/>
        <w:gridCol w:w="314"/>
        <w:gridCol w:w="711"/>
        <w:gridCol w:w="518"/>
        <w:gridCol w:w="302"/>
        <w:gridCol w:w="788"/>
        <w:gridCol w:w="12"/>
        <w:gridCol w:w="191"/>
        <w:gridCol w:w="1846"/>
      </w:tblGrid>
      <w:tr>
        <w:tblPrEx>
          <w:tblCellMar>
            <w:top w:w="0" w:type="dxa"/>
            <w:left w:w="108" w:type="dxa"/>
            <w:bottom w:w="0" w:type="dxa"/>
            <w:right w:w="108" w:type="dxa"/>
          </w:tblCellMar>
        </w:tblPrEx>
        <w:trPr>
          <w:trHeight w:val="567" w:hRule="exact"/>
        </w:trPr>
        <w:tc>
          <w:tcPr>
            <w:tcW w:w="153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姓  名</w:t>
            </w:r>
          </w:p>
        </w:tc>
        <w:tc>
          <w:tcPr>
            <w:tcW w:w="1293" w:type="dxa"/>
            <w:gridSpan w:val="3"/>
            <w:tcBorders>
              <w:top w:val="single" w:color="auto" w:sz="4" w:space="0"/>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185" w:type="dxa"/>
            <w:gridSpan w:val="3"/>
            <w:tcBorders>
              <w:top w:val="single" w:color="auto" w:sz="4" w:space="0"/>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性  别</w:t>
            </w:r>
          </w:p>
        </w:tc>
        <w:tc>
          <w:tcPr>
            <w:tcW w:w="1310" w:type="dxa"/>
            <w:gridSpan w:val="3"/>
            <w:tcBorders>
              <w:top w:val="single" w:color="auto" w:sz="4" w:space="0"/>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229"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spacing w:line="300" w:lineRule="exact"/>
              <w:jc w:val="center"/>
              <w:rPr>
                <w:rFonts w:hint="eastAsia" w:ascii="Arial Unicode MS" w:hAnsi="楷体" w:eastAsia="Arial Unicode MS" w:cs="宋体"/>
                <w:color w:val="000000"/>
                <w:kern w:val="0"/>
                <w:sz w:val="24"/>
              </w:rPr>
            </w:pPr>
            <w:r>
              <w:rPr>
                <w:rFonts w:hint="eastAsia" w:ascii="Arial Unicode MS" w:hAnsi="楷体" w:eastAsia="Arial Unicode MS" w:cs="宋体"/>
                <w:color w:val="000000"/>
                <w:kern w:val="0"/>
                <w:sz w:val="24"/>
              </w:rPr>
              <w:t>出生年月</w:t>
            </w:r>
          </w:p>
          <w:p>
            <w:pPr>
              <w:widowControl/>
              <w:tabs>
                <w:tab w:val="left" w:pos="462"/>
              </w:tabs>
              <w:spacing w:line="300" w:lineRule="exact"/>
              <w:jc w:val="center"/>
              <w:rPr>
                <w:rFonts w:hint="eastAsia" w:ascii="Arial Unicode MS" w:hAnsi="楷体" w:eastAsia="Arial Unicode MS" w:cs="宋体"/>
                <w:color w:val="000000"/>
                <w:kern w:val="0"/>
                <w:sz w:val="24"/>
                <w:lang w:eastAsia="zh-CN"/>
              </w:rPr>
            </w:pPr>
            <w:r>
              <w:rPr>
                <w:rFonts w:hint="eastAsia" w:ascii="Arial Unicode MS" w:hAnsi="楷体" w:eastAsia="Arial Unicode MS" w:cs="宋体"/>
                <w:color w:val="000000"/>
                <w:kern w:val="0"/>
                <w:sz w:val="24"/>
                <w:lang w:eastAsia="zh-CN"/>
              </w:rPr>
              <w:t>（岁）</w:t>
            </w:r>
          </w:p>
        </w:tc>
        <w:tc>
          <w:tcPr>
            <w:tcW w:w="1293" w:type="dxa"/>
            <w:gridSpan w:val="4"/>
            <w:tcBorders>
              <w:top w:val="single" w:color="auto" w:sz="4" w:space="0"/>
              <w:left w:val="nil"/>
              <w:bottom w:val="single" w:color="auto" w:sz="4" w:space="0"/>
              <w:right w:val="single" w:color="auto" w:sz="4" w:space="0"/>
            </w:tcBorders>
            <w:noWrap w:val="0"/>
            <w:vAlign w:val="center"/>
          </w:tcPr>
          <w:p>
            <w:pPr>
              <w:widowControl/>
              <w:tabs>
                <w:tab w:val="left" w:pos="462"/>
              </w:tabs>
              <w:spacing w:line="300" w:lineRule="exact"/>
              <w:jc w:val="left"/>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　</w:t>
            </w:r>
          </w:p>
        </w:tc>
        <w:tc>
          <w:tcPr>
            <w:tcW w:w="184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照片</w:t>
            </w:r>
          </w:p>
        </w:tc>
      </w:tr>
      <w:tr>
        <w:tblPrEx>
          <w:tblCellMar>
            <w:top w:w="0" w:type="dxa"/>
            <w:left w:w="108" w:type="dxa"/>
            <w:bottom w:w="0" w:type="dxa"/>
            <w:right w:w="108" w:type="dxa"/>
          </w:tblCellMar>
        </w:tblPrEx>
        <w:trPr>
          <w:trHeight w:val="567" w:hRule="exact"/>
        </w:trPr>
        <w:tc>
          <w:tcPr>
            <w:tcW w:w="1534" w:type="dxa"/>
            <w:gridSpan w:val="2"/>
            <w:tcBorders>
              <w:top w:val="nil"/>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身份证号码</w:t>
            </w:r>
          </w:p>
        </w:tc>
        <w:tc>
          <w:tcPr>
            <w:tcW w:w="3788" w:type="dxa"/>
            <w:gridSpan w:val="9"/>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229" w:type="dxa"/>
            <w:gridSpan w:val="2"/>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政治面貌</w:t>
            </w:r>
          </w:p>
        </w:tc>
        <w:tc>
          <w:tcPr>
            <w:tcW w:w="1293" w:type="dxa"/>
            <w:gridSpan w:val="4"/>
            <w:tcBorders>
              <w:top w:val="nil"/>
              <w:left w:val="nil"/>
              <w:bottom w:val="single" w:color="auto" w:sz="4" w:space="0"/>
              <w:right w:val="single" w:color="auto" w:sz="4" w:space="0"/>
            </w:tcBorders>
            <w:noWrap w:val="0"/>
            <w:vAlign w:val="center"/>
          </w:tcPr>
          <w:p>
            <w:pPr>
              <w:widowControl/>
              <w:tabs>
                <w:tab w:val="left" w:pos="462"/>
              </w:tabs>
              <w:spacing w:line="300" w:lineRule="exact"/>
              <w:jc w:val="left"/>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　</w:t>
            </w:r>
          </w:p>
        </w:tc>
        <w:tc>
          <w:tcPr>
            <w:tcW w:w="184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679" w:hRule="exact"/>
        </w:trPr>
        <w:tc>
          <w:tcPr>
            <w:tcW w:w="1534" w:type="dxa"/>
            <w:gridSpan w:val="2"/>
            <w:tcBorders>
              <w:top w:val="nil"/>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民  族</w:t>
            </w:r>
          </w:p>
        </w:tc>
        <w:tc>
          <w:tcPr>
            <w:tcW w:w="1293"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185"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籍  贯</w:t>
            </w:r>
          </w:p>
        </w:tc>
        <w:tc>
          <w:tcPr>
            <w:tcW w:w="1310"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229" w:type="dxa"/>
            <w:gridSpan w:val="2"/>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lang w:eastAsia="zh-CN"/>
              </w:rPr>
              <w:t>是否编制内人员</w:t>
            </w:r>
          </w:p>
        </w:tc>
        <w:tc>
          <w:tcPr>
            <w:tcW w:w="1293" w:type="dxa"/>
            <w:gridSpan w:val="4"/>
            <w:tcBorders>
              <w:top w:val="nil"/>
              <w:left w:val="nil"/>
              <w:bottom w:val="single" w:color="auto" w:sz="4" w:space="0"/>
              <w:right w:val="single" w:color="auto" w:sz="4" w:space="0"/>
            </w:tcBorders>
            <w:noWrap w:val="0"/>
            <w:vAlign w:val="center"/>
          </w:tcPr>
          <w:p>
            <w:pPr>
              <w:widowControl/>
              <w:tabs>
                <w:tab w:val="left" w:pos="462"/>
              </w:tabs>
              <w:spacing w:line="300" w:lineRule="exact"/>
              <w:jc w:val="left"/>
              <w:rPr>
                <w:rFonts w:ascii="Arial Unicode MS" w:hAnsi="楷体" w:eastAsia="Arial Unicode MS" w:cs="宋体"/>
                <w:color w:val="000000"/>
                <w:kern w:val="0"/>
                <w:sz w:val="24"/>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703" w:hRule="exact"/>
        </w:trPr>
        <w:tc>
          <w:tcPr>
            <w:tcW w:w="1830" w:type="dxa"/>
            <w:gridSpan w:val="3"/>
            <w:tcBorders>
              <w:top w:val="nil"/>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专业技术职务</w:t>
            </w:r>
          </w:p>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及聘任时间</w:t>
            </w:r>
          </w:p>
        </w:tc>
        <w:tc>
          <w:tcPr>
            <w:tcW w:w="2182" w:type="dxa"/>
            <w:gridSpan w:val="5"/>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310"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left"/>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个人特长</w:t>
            </w:r>
          </w:p>
        </w:tc>
        <w:tc>
          <w:tcPr>
            <w:tcW w:w="2522" w:type="dxa"/>
            <w:gridSpan w:val="6"/>
            <w:tcBorders>
              <w:top w:val="nil"/>
              <w:left w:val="nil"/>
              <w:bottom w:val="single" w:color="auto" w:sz="4" w:space="0"/>
              <w:right w:val="single" w:color="auto" w:sz="4" w:space="0"/>
            </w:tcBorders>
            <w:noWrap w:val="0"/>
            <w:vAlign w:val="center"/>
          </w:tcPr>
          <w:p>
            <w:pPr>
              <w:widowControl/>
              <w:tabs>
                <w:tab w:val="left" w:pos="462"/>
              </w:tabs>
              <w:spacing w:line="300" w:lineRule="exact"/>
              <w:jc w:val="left"/>
              <w:rPr>
                <w:rFonts w:ascii="Arial Unicode MS" w:hAnsi="楷体" w:eastAsia="Arial Unicode MS" w:cs="宋体"/>
                <w:color w:val="000000"/>
                <w:kern w:val="0"/>
                <w:sz w:val="24"/>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570" w:hRule="exact"/>
        </w:trPr>
        <w:tc>
          <w:tcPr>
            <w:tcW w:w="785" w:type="dxa"/>
            <w:vMerge w:val="restart"/>
            <w:tcBorders>
              <w:top w:val="nil"/>
              <w:left w:val="single" w:color="auto" w:sz="4" w:space="0"/>
              <w:right w:val="single" w:color="auto" w:sz="4" w:space="0"/>
            </w:tcBorders>
            <w:noWrap w:val="0"/>
            <w:vAlign w:val="center"/>
          </w:tcPr>
          <w:p>
            <w:pPr>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学历学位</w:t>
            </w:r>
          </w:p>
        </w:tc>
        <w:tc>
          <w:tcPr>
            <w:tcW w:w="1045" w:type="dxa"/>
            <w:gridSpan w:val="2"/>
            <w:tcBorders>
              <w:top w:val="nil"/>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全日制教 育</w:t>
            </w:r>
          </w:p>
        </w:tc>
        <w:tc>
          <w:tcPr>
            <w:tcW w:w="2182" w:type="dxa"/>
            <w:gridSpan w:val="5"/>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310"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毕业院校系及专业</w:t>
            </w:r>
          </w:p>
        </w:tc>
        <w:tc>
          <w:tcPr>
            <w:tcW w:w="4368" w:type="dxa"/>
            <w:gridSpan w:val="7"/>
            <w:tcBorders>
              <w:top w:val="nil"/>
              <w:left w:val="nil"/>
              <w:bottom w:val="single" w:color="auto" w:sz="4" w:space="0"/>
              <w:right w:val="single" w:color="auto" w:sz="4" w:space="0"/>
            </w:tcBorders>
            <w:noWrap w:val="0"/>
            <w:vAlign w:val="center"/>
          </w:tcPr>
          <w:p>
            <w:pPr>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706" w:hRule="exact"/>
        </w:trPr>
        <w:tc>
          <w:tcPr>
            <w:tcW w:w="785" w:type="dxa"/>
            <w:vMerge w:val="continue"/>
            <w:tcBorders>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在 职</w:t>
            </w:r>
          </w:p>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教 育</w:t>
            </w:r>
          </w:p>
        </w:tc>
        <w:tc>
          <w:tcPr>
            <w:tcW w:w="2182" w:type="dxa"/>
            <w:gridSpan w:val="5"/>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p>
        </w:tc>
        <w:tc>
          <w:tcPr>
            <w:tcW w:w="1310" w:type="dxa"/>
            <w:gridSpan w:val="3"/>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毕业院校系及专业</w:t>
            </w:r>
          </w:p>
        </w:tc>
        <w:tc>
          <w:tcPr>
            <w:tcW w:w="4368" w:type="dxa"/>
            <w:gridSpan w:val="7"/>
            <w:tcBorders>
              <w:top w:val="nil"/>
              <w:left w:val="nil"/>
              <w:bottom w:val="single" w:color="auto" w:sz="4" w:space="0"/>
              <w:right w:val="single" w:color="auto" w:sz="4" w:space="0"/>
            </w:tcBorders>
            <w:noWrap w:val="0"/>
            <w:vAlign w:val="center"/>
          </w:tcPr>
          <w:p>
            <w:pPr>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688" w:hRule="exact"/>
        </w:trPr>
        <w:tc>
          <w:tcPr>
            <w:tcW w:w="1534" w:type="dxa"/>
            <w:gridSpan w:val="2"/>
            <w:tcBorders>
              <w:top w:val="nil"/>
              <w:left w:val="single" w:color="auto" w:sz="4" w:space="0"/>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spacing w:val="-20"/>
                <w:kern w:val="0"/>
                <w:sz w:val="24"/>
              </w:rPr>
            </w:pPr>
            <w:r>
              <w:rPr>
                <w:rFonts w:hint="eastAsia" w:ascii="Arial Unicode MS" w:hAnsi="楷体" w:eastAsia="Arial Unicode MS" w:cs="宋体"/>
                <w:color w:val="000000"/>
                <w:spacing w:val="-20"/>
                <w:kern w:val="0"/>
                <w:sz w:val="24"/>
              </w:rPr>
              <w:t>通讯地址及</w:t>
            </w:r>
          </w:p>
          <w:p>
            <w:pPr>
              <w:widowControl/>
              <w:tabs>
                <w:tab w:val="left" w:pos="462"/>
              </w:tabs>
              <w:spacing w:line="300" w:lineRule="exact"/>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邮政编码</w:t>
            </w:r>
          </w:p>
        </w:tc>
        <w:tc>
          <w:tcPr>
            <w:tcW w:w="4499" w:type="dxa"/>
            <w:gridSpan w:val="10"/>
            <w:tcBorders>
              <w:top w:val="single" w:color="auto" w:sz="4" w:space="0"/>
              <w:left w:val="nil"/>
              <w:bottom w:val="single" w:color="auto" w:sz="4" w:space="0"/>
              <w:right w:val="single" w:color="000000" w:sz="4" w:space="0"/>
            </w:tcBorders>
            <w:noWrap w:val="0"/>
            <w:vAlign w:val="center"/>
          </w:tcPr>
          <w:p>
            <w:pPr>
              <w:widowControl/>
              <w:tabs>
                <w:tab w:val="left" w:pos="462"/>
              </w:tabs>
              <w:spacing w:line="300" w:lineRule="exact"/>
              <w:rPr>
                <w:rFonts w:ascii="Arial Unicode MS" w:hAnsi="楷体" w:eastAsia="Arial Unicode MS" w:cs="宋体"/>
                <w:color w:val="000000"/>
                <w:kern w:val="0"/>
                <w:sz w:val="24"/>
              </w:rPr>
            </w:pPr>
          </w:p>
        </w:tc>
        <w:tc>
          <w:tcPr>
            <w:tcW w:w="1620" w:type="dxa"/>
            <w:gridSpan w:val="4"/>
            <w:tcBorders>
              <w:top w:val="nil"/>
              <w:left w:val="nil"/>
              <w:bottom w:val="single" w:color="auto" w:sz="4" w:space="0"/>
              <w:right w:val="single" w:color="auto" w:sz="4" w:space="0"/>
            </w:tcBorders>
            <w:noWrap w:val="0"/>
            <w:vAlign w:val="center"/>
          </w:tcPr>
          <w:p>
            <w:pPr>
              <w:widowControl/>
              <w:tabs>
                <w:tab w:val="left" w:pos="462"/>
              </w:tabs>
              <w:spacing w:line="300" w:lineRule="exact"/>
              <w:jc w:val="center"/>
              <w:rPr>
                <w:rFonts w:ascii="Arial Unicode MS" w:hAnsi="楷体" w:eastAsia="Arial Unicode MS" w:cs="宋体"/>
                <w:color w:val="000000"/>
                <w:spacing w:val="-20"/>
                <w:kern w:val="0"/>
                <w:sz w:val="24"/>
              </w:rPr>
            </w:pPr>
            <w:r>
              <w:rPr>
                <w:rFonts w:hint="eastAsia" w:ascii="Arial Unicode MS" w:hAnsi="楷体" w:eastAsia="Arial Unicode MS" w:cs="宋体"/>
                <w:color w:val="000000"/>
                <w:kern w:val="0"/>
                <w:sz w:val="24"/>
              </w:rPr>
              <w:t>联系电话</w:t>
            </w:r>
          </w:p>
        </w:tc>
        <w:tc>
          <w:tcPr>
            <w:tcW w:w="2037" w:type="dxa"/>
            <w:gridSpan w:val="2"/>
            <w:tcBorders>
              <w:top w:val="nil"/>
              <w:left w:val="nil"/>
              <w:bottom w:val="single" w:color="auto" w:sz="4" w:space="0"/>
              <w:right w:val="single" w:color="auto" w:sz="4" w:space="0"/>
            </w:tcBorders>
            <w:noWrap w:val="0"/>
            <w:vAlign w:val="center"/>
          </w:tcPr>
          <w:p>
            <w:pPr>
              <w:widowControl/>
              <w:tabs>
                <w:tab w:val="left" w:pos="462"/>
              </w:tabs>
              <w:jc w:val="left"/>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646" w:hRule="exact"/>
        </w:trPr>
        <w:tc>
          <w:tcPr>
            <w:tcW w:w="153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00" w:lineRule="exact"/>
              <w:jc w:val="center"/>
              <w:textAlignment w:val="auto"/>
              <w:rPr>
                <w:rFonts w:hint="eastAsia" w:ascii="Arial Unicode MS" w:hAnsi="楷体" w:eastAsia="Arial Unicode MS" w:cs="宋体"/>
                <w:color w:val="000000"/>
                <w:kern w:val="0"/>
                <w:sz w:val="24"/>
                <w:lang w:eastAsia="zh-CN"/>
              </w:rPr>
            </w:pPr>
            <w:r>
              <w:rPr>
                <w:rFonts w:hint="eastAsia" w:ascii="Arial Unicode MS" w:hAnsi="楷体" w:eastAsia="Arial Unicode MS" w:cs="宋体"/>
                <w:color w:val="000000"/>
                <w:spacing w:val="-10"/>
                <w:kern w:val="0"/>
                <w:sz w:val="24"/>
              </w:rPr>
              <w:t>现工作单位名</w:t>
            </w:r>
            <w:r>
              <w:rPr>
                <w:rFonts w:hint="eastAsia" w:ascii="Arial Unicode MS" w:hAnsi="楷体" w:eastAsia="Arial Unicode MS" w:cs="宋体"/>
                <w:color w:val="000000"/>
                <w:kern w:val="0"/>
                <w:sz w:val="24"/>
              </w:rPr>
              <w:t>称</w:t>
            </w:r>
            <w:r>
              <w:rPr>
                <w:rFonts w:hint="eastAsia" w:ascii="Arial Unicode MS" w:hAnsi="楷体" w:eastAsia="Arial Unicode MS" w:cs="宋体"/>
                <w:color w:val="000000"/>
                <w:kern w:val="0"/>
                <w:sz w:val="24"/>
                <w:lang w:eastAsia="zh-CN"/>
              </w:rPr>
              <w:t>及职务</w:t>
            </w:r>
          </w:p>
        </w:tc>
        <w:tc>
          <w:tcPr>
            <w:tcW w:w="4499" w:type="dxa"/>
            <w:gridSpan w:val="10"/>
            <w:tcBorders>
              <w:top w:val="nil"/>
              <w:left w:val="nil"/>
              <w:bottom w:val="single" w:color="auto" w:sz="4" w:space="0"/>
              <w:right w:val="single" w:color="auto"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00" w:lineRule="exact"/>
              <w:jc w:val="center"/>
              <w:textAlignment w:val="auto"/>
              <w:rPr>
                <w:rFonts w:ascii="Arial Unicode MS" w:hAnsi="楷体" w:eastAsia="Arial Unicode MS" w:cs="宋体"/>
                <w:color w:val="000000"/>
                <w:kern w:val="0"/>
                <w:sz w:val="24"/>
              </w:rPr>
            </w:pPr>
          </w:p>
        </w:tc>
        <w:tc>
          <w:tcPr>
            <w:tcW w:w="16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0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现任教学段和学科</w:t>
            </w:r>
          </w:p>
        </w:tc>
        <w:tc>
          <w:tcPr>
            <w:tcW w:w="2037" w:type="dxa"/>
            <w:gridSpan w:val="2"/>
            <w:tcBorders>
              <w:top w:val="single" w:color="auto" w:sz="4" w:space="0"/>
              <w:left w:val="single" w:color="auto" w:sz="4" w:space="0"/>
              <w:right w:val="single" w:color="000000" w:sz="4" w:space="0"/>
            </w:tcBorders>
            <w:noWrap w:val="0"/>
            <w:vAlign w:val="center"/>
          </w:tcPr>
          <w:p>
            <w:pPr>
              <w:widowControl/>
              <w:tabs>
                <w:tab w:val="left" w:pos="462"/>
              </w:tabs>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3066" w:hRule="atLeast"/>
        </w:trPr>
        <w:tc>
          <w:tcPr>
            <w:tcW w:w="153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jc w:val="center"/>
              <w:rPr>
                <w:rFonts w:hint="eastAsia" w:ascii="Arial Unicode MS" w:hAnsi="楷体" w:eastAsia="Arial Unicode MS" w:cs="宋体"/>
                <w:color w:val="000000"/>
                <w:kern w:val="0"/>
                <w:sz w:val="24"/>
                <w:lang w:val="en-US" w:eastAsia="zh-CN"/>
              </w:rPr>
            </w:pPr>
            <w:r>
              <w:rPr>
                <w:rFonts w:hint="eastAsia" w:ascii="Arial Unicode MS" w:hAnsi="楷体" w:eastAsia="Arial Unicode MS" w:cs="宋体"/>
                <w:color w:val="000000"/>
                <w:kern w:val="0"/>
                <w:sz w:val="24"/>
                <w:lang w:val="en-US" w:eastAsia="zh-CN"/>
              </w:rPr>
              <w:t>学习和</w:t>
            </w:r>
          </w:p>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工作经历</w:t>
            </w:r>
          </w:p>
        </w:tc>
        <w:tc>
          <w:tcPr>
            <w:tcW w:w="8156" w:type="dxa"/>
            <w:gridSpan w:val="16"/>
            <w:tcBorders>
              <w:top w:val="single" w:color="auto" w:sz="4" w:space="0"/>
              <w:left w:val="nil"/>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　</w:t>
            </w:r>
          </w:p>
        </w:tc>
      </w:tr>
      <w:tr>
        <w:tblPrEx>
          <w:tblCellMar>
            <w:top w:w="0" w:type="dxa"/>
            <w:left w:w="108" w:type="dxa"/>
            <w:bottom w:w="0" w:type="dxa"/>
            <w:right w:w="108" w:type="dxa"/>
          </w:tblCellMar>
        </w:tblPrEx>
        <w:trPr>
          <w:trHeight w:val="445" w:hRule="atLeast"/>
        </w:trPr>
        <w:tc>
          <w:tcPr>
            <w:tcW w:w="1534" w:type="dxa"/>
            <w:gridSpan w:val="2"/>
            <w:vMerge w:val="restart"/>
            <w:tcBorders>
              <w:top w:val="nil"/>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所获荣誉及表彰情况</w:t>
            </w:r>
          </w:p>
        </w:tc>
        <w:tc>
          <w:tcPr>
            <w:tcW w:w="2168"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名  称</w:t>
            </w: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发证单位</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发证时间</w:t>
            </w: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480" w:firstLineChars="200"/>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奖励层次</w:t>
            </w:r>
          </w:p>
        </w:tc>
      </w:tr>
      <w:tr>
        <w:tblPrEx>
          <w:tblCellMar>
            <w:top w:w="0" w:type="dxa"/>
            <w:left w:w="108" w:type="dxa"/>
            <w:bottom w:w="0" w:type="dxa"/>
            <w:right w:w="108" w:type="dxa"/>
          </w:tblCellMar>
        </w:tblPrEx>
        <w:trPr>
          <w:trHeight w:val="377"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r>
      <w:tr>
        <w:tblPrEx>
          <w:tblCellMar>
            <w:top w:w="0" w:type="dxa"/>
            <w:left w:w="108" w:type="dxa"/>
            <w:bottom w:w="0" w:type="dxa"/>
            <w:right w:w="108" w:type="dxa"/>
          </w:tblCellMar>
        </w:tblPrEx>
        <w:trPr>
          <w:trHeight w:val="457"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r>
      <w:tr>
        <w:tblPrEx>
          <w:tblCellMar>
            <w:top w:w="0" w:type="dxa"/>
            <w:left w:w="108" w:type="dxa"/>
            <w:bottom w:w="0" w:type="dxa"/>
            <w:right w:w="108" w:type="dxa"/>
          </w:tblCellMar>
        </w:tblPrEx>
        <w:trPr>
          <w:trHeight w:val="454"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hint="eastAsia" w:ascii="Arial Unicode MS" w:hAnsi="楷体" w:eastAsia="Arial Unicode MS" w:cs="宋体"/>
                <w:color w:val="000000"/>
                <w:kern w:val="0"/>
                <w:sz w:val="24"/>
                <w:szCs w:val="24"/>
              </w:rPr>
            </w:pPr>
          </w:p>
        </w:tc>
      </w:tr>
      <w:tr>
        <w:tblPrEx>
          <w:tblCellMar>
            <w:top w:w="0" w:type="dxa"/>
            <w:left w:w="108" w:type="dxa"/>
            <w:bottom w:w="0" w:type="dxa"/>
            <w:right w:w="108" w:type="dxa"/>
          </w:tblCellMar>
        </w:tblPrEx>
        <w:trPr>
          <w:trHeight w:val="454"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r>
              <w:rPr>
                <w:rFonts w:hint="eastAsia" w:ascii="Arial Unicode MS" w:hAnsi="楷体" w:eastAsia="Arial Unicode MS" w:cs="宋体"/>
                <w:color w:val="000000"/>
                <w:kern w:val="0"/>
                <w:sz w:val="24"/>
                <w:szCs w:val="24"/>
              </w:rPr>
              <w:t>　</w:t>
            </w:r>
          </w:p>
        </w:tc>
      </w:tr>
      <w:tr>
        <w:tblPrEx>
          <w:tblCellMar>
            <w:top w:w="0" w:type="dxa"/>
            <w:left w:w="108" w:type="dxa"/>
            <w:bottom w:w="0" w:type="dxa"/>
            <w:right w:w="108" w:type="dxa"/>
          </w:tblCellMar>
        </w:tblPrEx>
        <w:trPr>
          <w:trHeight w:val="377" w:hRule="atLeast"/>
        </w:trPr>
        <w:tc>
          <w:tcPr>
            <w:tcW w:w="1534" w:type="dxa"/>
            <w:gridSpan w:val="2"/>
            <w:vMerge w:val="continue"/>
            <w:tcBorders>
              <w:left w:val="single" w:color="auto" w:sz="4" w:space="0"/>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r>
      <w:tr>
        <w:tblPrEx>
          <w:tblCellMar>
            <w:top w:w="0" w:type="dxa"/>
            <w:left w:w="108" w:type="dxa"/>
            <w:bottom w:w="0" w:type="dxa"/>
            <w:right w:w="108" w:type="dxa"/>
          </w:tblCellMar>
        </w:tblPrEx>
        <w:trPr>
          <w:trHeight w:val="377" w:hRule="atLeast"/>
        </w:trPr>
        <w:tc>
          <w:tcPr>
            <w:tcW w:w="1534" w:type="dxa"/>
            <w:gridSpan w:val="2"/>
            <w:vMerge w:val="continue"/>
            <w:tcBorders>
              <w:left w:val="single" w:color="auto" w:sz="4" w:space="0"/>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szCs w:val="24"/>
              </w:rPr>
            </w:pPr>
          </w:p>
        </w:tc>
      </w:tr>
      <w:tr>
        <w:tblPrEx>
          <w:tblCellMar>
            <w:top w:w="0" w:type="dxa"/>
            <w:left w:w="108" w:type="dxa"/>
            <w:bottom w:w="0" w:type="dxa"/>
            <w:right w:w="108" w:type="dxa"/>
          </w:tblCellMar>
        </w:tblPrEx>
        <w:trPr>
          <w:trHeight w:val="355" w:hRule="atLeast"/>
        </w:trPr>
        <w:tc>
          <w:tcPr>
            <w:tcW w:w="1534" w:type="dxa"/>
            <w:gridSpan w:val="2"/>
            <w:vMerge w:val="restart"/>
            <w:tcBorders>
              <w:top w:val="single" w:color="auto" w:sz="4" w:space="0"/>
              <w:left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赛课及论文发表情况</w:t>
            </w:r>
          </w:p>
        </w:tc>
        <w:tc>
          <w:tcPr>
            <w:tcW w:w="2168"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名  称</w:t>
            </w: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发证单位</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发证时间</w:t>
            </w: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480" w:firstLineChars="200"/>
              <w:jc w:val="center"/>
              <w:rPr>
                <w:rFonts w:ascii="Arial Unicode MS" w:hAnsi="楷体" w:eastAsia="Arial Unicode MS"/>
                <w:color w:val="000000"/>
                <w:sz w:val="24"/>
                <w:szCs w:val="24"/>
              </w:rPr>
            </w:pPr>
            <w:r>
              <w:rPr>
                <w:rFonts w:hint="eastAsia" w:ascii="Arial Unicode MS" w:hAnsi="楷体" w:eastAsia="Arial Unicode MS"/>
                <w:color w:val="000000"/>
                <w:sz w:val="24"/>
                <w:szCs w:val="24"/>
              </w:rPr>
              <w:t>奖励层次</w:t>
            </w:r>
          </w:p>
        </w:tc>
      </w:tr>
      <w:tr>
        <w:tblPrEx>
          <w:tblCellMar>
            <w:top w:w="0" w:type="dxa"/>
            <w:left w:w="108" w:type="dxa"/>
            <w:bottom w:w="0" w:type="dxa"/>
            <w:right w:w="108" w:type="dxa"/>
          </w:tblCellMar>
        </w:tblPrEx>
        <w:trPr>
          <w:trHeight w:val="355" w:hRule="atLeast"/>
        </w:trPr>
        <w:tc>
          <w:tcPr>
            <w:tcW w:w="1534" w:type="dxa"/>
            <w:gridSpan w:val="2"/>
            <w:vMerge w:val="continue"/>
            <w:tcBorders>
              <w:left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355" w:hRule="atLeast"/>
        </w:trPr>
        <w:tc>
          <w:tcPr>
            <w:tcW w:w="1534" w:type="dxa"/>
            <w:gridSpan w:val="2"/>
            <w:vMerge w:val="continue"/>
            <w:tcBorders>
              <w:left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355" w:hRule="atLeast"/>
        </w:trPr>
        <w:tc>
          <w:tcPr>
            <w:tcW w:w="1534" w:type="dxa"/>
            <w:gridSpan w:val="2"/>
            <w:vMerge w:val="continue"/>
            <w:tcBorders>
              <w:left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spacing w:line="240" w:lineRule="exact"/>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377" w:hRule="atLeast"/>
        </w:trPr>
        <w:tc>
          <w:tcPr>
            <w:tcW w:w="1534" w:type="dxa"/>
            <w:gridSpan w:val="2"/>
            <w:vMerge w:val="continue"/>
            <w:tcBorders>
              <w:left w:val="single" w:color="auto" w:sz="4" w:space="0"/>
              <w:bottom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2168" w:type="dxa"/>
            <w:gridSpan w:val="5"/>
            <w:tcBorders>
              <w:top w:val="single" w:color="auto" w:sz="4" w:space="0"/>
              <w:left w:val="nil"/>
              <w:bottom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rPr>
            </w:pPr>
          </w:p>
        </w:tc>
        <w:tc>
          <w:tcPr>
            <w:tcW w:w="2837" w:type="dxa"/>
            <w:gridSpan w:val="4"/>
            <w:tcBorders>
              <w:top w:val="single" w:color="auto" w:sz="4" w:space="0"/>
              <w:left w:val="single" w:color="auto" w:sz="4" w:space="0"/>
              <w:bottom w:val="single" w:color="auto" w:sz="4" w:space="0"/>
              <w:right w:val="single" w:color="000000" w:sz="4" w:space="0"/>
            </w:tcBorders>
            <w:noWrap w:val="0"/>
            <w:vAlign w:val="center"/>
          </w:tcPr>
          <w:p>
            <w:pPr>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cantSplit/>
          <w:trHeight w:val="925" w:hRule="atLeast"/>
        </w:trPr>
        <w:tc>
          <w:tcPr>
            <w:tcW w:w="1534" w:type="dxa"/>
            <w:gridSpan w:val="2"/>
            <w:vMerge w:val="restart"/>
            <w:tcBorders>
              <w:top w:val="single" w:color="auto" w:sz="4" w:space="0"/>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家庭主要成员及重要社会关系</w:t>
            </w:r>
          </w:p>
        </w:tc>
        <w:tc>
          <w:tcPr>
            <w:tcW w:w="8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spacing w:val="-20"/>
                <w:kern w:val="0"/>
                <w:sz w:val="24"/>
              </w:rPr>
            </w:pPr>
            <w:r>
              <w:rPr>
                <w:rFonts w:hint="eastAsia" w:ascii="Arial Unicode MS" w:hAnsi="楷体" w:eastAsia="Arial Unicode MS" w:cs="宋体"/>
                <w:color w:val="000000"/>
                <w:spacing w:val="-20"/>
                <w:kern w:val="0"/>
                <w:sz w:val="24"/>
              </w:rPr>
              <w:t>与本人</w:t>
            </w:r>
          </w:p>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spacing w:val="-20"/>
                <w:kern w:val="0"/>
                <w:sz w:val="24"/>
              </w:rPr>
              <w:t>关系</w:t>
            </w: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姓名</w:t>
            </w: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出生年月</w:t>
            </w: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政治面貌</w:t>
            </w: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工作单位及职务</w:t>
            </w: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462"/>
              </w:tabs>
              <w:kinsoku/>
              <w:wordWrap/>
              <w:overflowPunct/>
              <w:topLinePunct w:val="0"/>
              <w:autoSpaceDE/>
              <w:autoSpaceDN/>
              <w:bidi w:val="0"/>
              <w:adjustRightInd/>
              <w:snapToGrid/>
              <w:spacing w:line="360" w:lineRule="exact"/>
              <w:jc w:val="center"/>
              <w:textAlignment w:val="auto"/>
              <w:rPr>
                <w:rFonts w:ascii="Arial Unicode MS" w:hAnsi="楷体" w:eastAsia="Arial Unicode MS" w:cs="宋体"/>
                <w:color w:val="000000"/>
                <w:kern w:val="0"/>
                <w:sz w:val="24"/>
              </w:rPr>
            </w:pPr>
            <w:r>
              <w:rPr>
                <w:rFonts w:hint="eastAsia" w:ascii="Arial Unicode MS" w:hAnsi="楷体" w:eastAsia="Arial Unicode MS" w:cs="宋体"/>
                <w:color w:val="000000"/>
                <w:spacing w:val="-20"/>
                <w:kern w:val="0"/>
                <w:sz w:val="24"/>
              </w:rPr>
              <w:t>户口所在地</w:t>
            </w:r>
          </w:p>
        </w:tc>
      </w:tr>
      <w:tr>
        <w:tblPrEx>
          <w:tblCellMar>
            <w:top w:w="0" w:type="dxa"/>
            <w:left w:w="108" w:type="dxa"/>
            <w:bottom w:w="0" w:type="dxa"/>
            <w:right w:w="108" w:type="dxa"/>
          </w:tblCellMar>
        </w:tblPrEx>
        <w:trPr>
          <w:cantSplit/>
          <w:trHeight w:val="749"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12"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cantSplit/>
          <w:trHeight w:val="790"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12"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cantSplit/>
          <w:trHeight w:val="772"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12"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cantSplit/>
          <w:trHeight w:val="682"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12"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cantSplit/>
          <w:trHeight w:val="834" w:hRule="atLeast"/>
        </w:trPr>
        <w:tc>
          <w:tcPr>
            <w:tcW w:w="1534" w:type="dxa"/>
            <w:gridSpan w:val="2"/>
            <w:vMerge w:val="continue"/>
            <w:tcBorders>
              <w:left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12" w:type="dxa"/>
            <w:gridSpan w:val="2"/>
            <w:tcBorders>
              <w:top w:val="single" w:color="auto" w:sz="4" w:space="0"/>
              <w:left w:val="nil"/>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1245"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891" w:type="dxa"/>
            <w:gridSpan w:val="2"/>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3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c>
          <w:tcPr>
            <w:tcW w:w="2049" w:type="dxa"/>
            <w:gridSpan w:val="3"/>
            <w:tcBorders>
              <w:top w:val="single" w:color="auto" w:sz="4" w:space="0"/>
              <w:left w:val="single" w:color="auto" w:sz="4" w:space="0"/>
              <w:bottom w:val="single" w:color="auto" w:sz="4" w:space="0"/>
              <w:right w:val="single" w:color="000000" w:sz="4" w:space="0"/>
            </w:tcBorders>
            <w:noWrap w:val="0"/>
            <w:vAlign w:val="center"/>
          </w:tcPr>
          <w:p>
            <w:pPr>
              <w:widowControl/>
              <w:tabs>
                <w:tab w:val="left" w:pos="462"/>
              </w:tabs>
              <w:jc w:val="center"/>
              <w:rPr>
                <w:rFonts w:ascii="Arial Unicode MS" w:hAnsi="楷体" w:eastAsia="Arial Unicode MS" w:cs="宋体"/>
                <w:color w:val="000000"/>
                <w:kern w:val="0"/>
                <w:sz w:val="24"/>
              </w:rPr>
            </w:pPr>
          </w:p>
        </w:tc>
      </w:tr>
      <w:tr>
        <w:tblPrEx>
          <w:tblCellMar>
            <w:top w:w="0" w:type="dxa"/>
            <w:left w:w="108" w:type="dxa"/>
            <w:bottom w:w="0" w:type="dxa"/>
            <w:right w:w="108" w:type="dxa"/>
          </w:tblCellMar>
        </w:tblPrEx>
        <w:trPr>
          <w:trHeight w:val="2262" w:hRule="atLeast"/>
        </w:trPr>
        <w:tc>
          <w:tcPr>
            <w:tcW w:w="153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本人承诺</w:t>
            </w:r>
          </w:p>
        </w:tc>
        <w:tc>
          <w:tcPr>
            <w:tcW w:w="8156" w:type="dxa"/>
            <w:gridSpan w:val="16"/>
            <w:tcBorders>
              <w:top w:val="single" w:color="auto" w:sz="4" w:space="0"/>
              <w:left w:val="nil"/>
              <w:bottom w:val="single" w:color="auto" w:sz="4" w:space="0"/>
              <w:right w:val="single" w:color="000000" w:sz="4" w:space="0"/>
            </w:tcBorders>
            <w:noWrap w:val="0"/>
            <w:vAlign w:val="center"/>
          </w:tcPr>
          <w:p>
            <w:pPr>
              <w:widowControl/>
              <w:tabs>
                <w:tab w:val="left" w:pos="462"/>
              </w:tabs>
              <w:ind w:firstLine="480" w:firstLineChars="200"/>
              <w:rPr>
                <w:rFonts w:ascii="Arial Unicode MS" w:hAnsi="楷体" w:eastAsia="Arial Unicode MS" w:cs="宋体"/>
                <w:color w:val="000000"/>
                <w:kern w:val="0"/>
                <w:sz w:val="24"/>
              </w:rPr>
            </w:pPr>
          </w:p>
          <w:p>
            <w:pPr>
              <w:widowControl/>
              <w:tabs>
                <w:tab w:val="left" w:pos="462"/>
              </w:tabs>
              <w:ind w:firstLine="480" w:firstLineChars="200"/>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本人以上所填内容属实，不含虚假成分，如弄虚作假，造成的损失由本人自行承担。</w:t>
            </w:r>
          </w:p>
          <w:p>
            <w:pPr>
              <w:widowControl/>
              <w:tabs>
                <w:tab w:val="left" w:pos="462"/>
              </w:tabs>
              <w:jc w:val="center"/>
              <w:rPr>
                <w:rFonts w:ascii="Arial Unicode MS" w:hAnsi="楷体" w:eastAsia="Arial Unicode MS" w:cs="宋体"/>
                <w:color w:val="000000"/>
                <w:kern w:val="0"/>
                <w:sz w:val="24"/>
              </w:rPr>
            </w:pPr>
            <w:r>
              <w:rPr>
                <w:rFonts w:hint="eastAsia" w:ascii="Arial Unicode MS" w:hAnsi="楷体" w:eastAsia="Arial Unicode MS" w:cs="宋体"/>
                <w:color w:val="000000"/>
                <w:kern w:val="0"/>
                <w:sz w:val="24"/>
              </w:rPr>
              <w:t xml:space="preserve">                  报考者签名：</w:t>
            </w:r>
          </w:p>
        </w:tc>
      </w:tr>
      <w:tr>
        <w:tblPrEx>
          <w:tblCellMar>
            <w:top w:w="0" w:type="dxa"/>
            <w:left w:w="108" w:type="dxa"/>
            <w:bottom w:w="0" w:type="dxa"/>
            <w:right w:w="108" w:type="dxa"/>
          </w:tblCellMar>
        </w:tblPrEx>
        <w:trPr>
          <w:trHeight w:val="1116" w:hRule="atLeast"/>
        </w:trPr>
        <w:tc>
          <w:tcPr>
            <w:tcW w:w="153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62"/>
              </w:tabs>
              <w:jc w:val="center"/>
              <w:rPr>
                <w:rFonts w:ascii="Arial Unicode MS" w:hAnsi="楷体" w:eastAsia="Arial Unicode MS" w:cs="宋体"/>
                <w:color w:val="000000"/>
                <w:kern w:val="0"/>
                <w:sz w:val="24"/>
                <w:szCs w:val="24"/>
              </w:rPr>
            </w:pPr>
            <w:r>
              <w:rPr>
                <w:rFonts w:hint="eastAsia" w:ascii="Arial Unicode MS" w:hAnsi="楷体" w:eastAsia="Arial Unicode MS"/>
                <w:color w:val="000000"/>
                <w:sz w:val="24"/>
                <w:szCs w:val="24"/>
              </w:rPr>
              <w:t>审核意见</w:t>
            </w:r>
          </w:p>
        </w:tc>
        <w:tc>
          <w:tcPr>
            <w:tcW w:w="8156" w:type="dxa"/>
            <w:gridSpan w:val="16"/>
            <w:tcBorders>
              <w:top w:val="single" w:color="auto" w:sz="4" w:space="0"/>
              <w:left w:val="nil"/>
              <w:bottom w:val="single" w:color="auto" w:sz="4" w:space="0"/>
              <w:right w:val="single" w:color="000000" w:sz="4" w:space="0"/>
            </w:tcBorders>
            <w:noWrap w:val="0"/>
            <w:vAlign w:val="center"/>
          </w:tcPr>
          <w:p>
            <w:pPr>
              <w:tabs>
                <w:tab w:val="left" w:pos="462"/>
              </w:tabs>
              <w:jc w:val="center"/>
              <w:rPr>
                <w:rFonts w:hint="eastAsia" w:ascii="Arial Unicode MS" w:hAnsi="楷体" w:eastAsia="Arial Unicode MS" w:cs="宋体"/>
                <w:color w:val="000000"/>
                <w:kern w:val="0"/>
                <w:sz w:val="24"/>
                <w:szCs w:val="24"/>
              </w:rPr>
            </w:pPr>
            <w:r>
              <w:rPr>
                <w:rFonts w:hint="eastAsia" w:ascii="Arial Unicode MS" w:hAnsi="楷体" w:eastAsia="Arial Unicode MS" w:cs="宋体"/>
                <w:color w:val="000000"/>
                <w:kern w:val="0"/>
                <w:sz w:val="24"/>
                <w:szCs w:val="24"/>
              </w:rPr>
              <w:t xml:space="preserve">                                      </w:t>
            </w:r>
          </w:p>
          <w:p>
            <w:pPr>
              <w:tabs>
                <w:tab w:val="left" w:pos="462"/>
              </w:tabs>
              <w:jc w:val="right"/>
              <w:rPr>
                <w:rFonts w:ascii="Arial Unicode MS" w:hAnsi="楷体" w:eastAsia="Arial Unicode MS" w:cs="宋体"/>
                <w:color w:val="000000"/>
                <w:kern w:val="0"/>
                <w:sz w:val="24"/>
                <w:szCs w:val="24"/>
              </w:rPr>
            </w:pPr>
            <w:r>
              <w:rPr>
                <w:rFonts w:hint="eastAsia" w:ascii="Arial Unicode MS" w:hAnsi="楷体" w:eastAsia="Arial Unicode MS"/>
                <w:b/>
                <w:color w:val="000000"/>
                <w:sz w:val="24"/>
                <w:szCs w:val="24"/>
              </w:rPr>
              <w:t>年    月    日</w:t>
            </w:r>
          </w:p>
        </w:tc>
      </w:tr>
    </w:tbl>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Arial Unicode MS" w:hAnsi="Arial Unicode MS" w:eastAsia="Arial Unicode MS" w:cs="Arial Unicode MS"/>
          <w:sz w:val="32"/>
          <w:szCs w:val="32"/>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Arial Unicode MS" w:hAnsi="Arial Unicode MS" w:eastAsia="Arial Unicode MS" w:cs="Arial Unicode MS"/>
          <w:sz w:val="32"/>
          <w:szCs w:val="32"/>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Arial Unicode MS" w:hAnsi="Arial Unicode MS" w:eastAsia="Arial Unicode MS" w:cs="Arial Unicode MS"/>
          <w:sz w:val="32"/>
          <w:szCs w:val="32"/>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Arial Unicode MS" w:hAnsi="Arial Unicode MS" w:eastAsia="Arial Unicode MS" w:cs="Arial Unicode MS"/>
          <w:sz w:val="32"/>
          <w:szCs w:val="32"/>
        </w:rPr>
      </w:pPr>
    </w:p>
    <w:p>
      <w:pPr>
        <w:jc w:val="left"/>
        <w:rPr>
          <w:rFonts w:hint="default" w:ascii="等线 Light" w:hAnsi="等线 Light" w:eastAsia="等线 Light" w:cs="等线 Light"/>
          <w:i w:val="0"/>
          <w:iCs w:val="0"/>
          <w:caps w:val="0"/>
          <w:color w:val="auto"/>
          <w:spacing w:val="8"/>
          <w:kern w:val="2"/>
          <w:sz w:val="32"/>
          <w:szCs w:val="32"/>
          <w:shd w:val="clear" w:color="auto" w:fill="FFFFFF"/>
          <w:lang w:val="en-US" w:eastAsia="zh-CN" w:bidi="ar-SA"/>
        </w:rPr>
      </w:pPr>
      <w:r>
        <w:rPr>
          <w:rFonts w:hint="eastAsia" w:ascii="楷体" w:hAnsi="楷体" w:eastAsia="楷体" w:cs="楷体"/>
          <w:i w:val="0"/>
          <w:iCs w:val="0"/>
          <w:caps w:val="0"/>
          <w:color w:val="auto"/>
          <w:spacing w:val="8"/>
          <w:kern w:val="2"/>
          <w:sz w:val="32"/>
          <w:szCs w:val="32"/>
          <w:shd w:val="clear" w:color="auto" w:fill="FFFFFF"/>
          <w:lang w:val="en-US" w:eastAsia="zh-CN" w:bidi="ar-SA"/>
        </w:rPr>
        <w:t>附件3：</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Arial Unicode MS" w:hAnsi="Arial Unicode MS" w:eastAsia="Arial Unicode MS" w:cs="Arial Unicode MS"/>
          <w:i w:val="0"/>
          <w:iCs w:val="0"/>
          <w:caps w:val="0"/>
          <w:color w:val="auto"/>
          <w:spacing w:val="8"/>
          <w:kern w:val="2"/>
          <w:sz w:val="44"/>
          <w:szCs w:val="44"/>
          <w:shd w:val="clear" w:color="auto" w:fill="FFFFFF"/>
          <w:lang w:eastAsia="zh-CN" w:bidi="ar-SA"/>
        </w:rPr>
      </w:pPr>
      <w:r>
        <w:rPr>
          <w:rFonts w:hint="eastAsia" w:ascii="Arial Unicode MS" w:hAnsi="Arial Unicode MS" w:eastAsia="Arial Unicode MS" w:cs="Arial Unicode MS"/>
          <w:i w:val="0"/>
          <w:iCs w:val="0"/>
          <w:caps w:val="0"/>
          <w:color w:val="auto"/>
          <w:spacing w:val="8"/>
          <w:kern w:val="2"/>
          <w:sz w:val="44"/>
          <w:szCs w:val="44"/>
          <w:shd w:val="clear" w:color="auto" w:fill="FFFFFF"/>
          <w:lang w:val="en-US" w:eastAsia="zh-CN" w:bidi="ar-SA"/>
        </w:rPr>
        <w:t>成都市大弯中学2024年招聘初中</w:t>
      </w:r>
      <w:r>
        <w:rPr>
          <w:rFonts w:hint="default" w:ascii="Arial Unicode MS" w:hAnsi="Arial Unicode MS" w:eastAsia="Arial Unicode MS" w:cs="Arial Unicode MS"/>
          <w:i w:val="0"/>
          <w:iCs w:val="0"/>
          <w:caps w:val="0"/>
          <w:color w:val="auto"/>
          <w:spacing w:val="8"/>
          <w:kern w:val="2"/>
          <w:sz w:val="44"/>
          <w:szCs w:val="44"/>
          <w:shd w:val="clear" w:color="auto" w:fill="FFFFFF"/>
          <w:lang w:eastAsia="zh-CN" w:bidi="ar-SA"/>
        </w:rPr>
        <w:t>教师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i w:val="0"/>
          <w:iCs w:val="0"/>
          <w:caps w:val="0"/>
          <w:color w:val="auto"/>
          <w:spacing w:val="8"/>
          <w:kern w:val="2"/>
          <w:sz w:val="44"/>
          <w:szCs w:val="44"/>
          <w:shd w:val="clear" w:color="auto" w:fill="FFFFFF"/>
          <w:lang w:val="en-US" w:eastAsia="zh-CN" w:bidi="ar-SA"/>
        </w:rPr>
      </w:pPr>
      <w:r>
        <w:rPr>
          <w:rFonts w:hint="eastAsia" w:ascii="Arial Unicode MS" w:hAnsi="Arial Unicode MS" w:eastAsia="Arial Unicode MS" w:cs="Arial Unicode MS"/>
          <w:i w:val="0"/>
          <w:iCs w:val="0"/>
          <w:caps w:val="0"/>
          <w:color w:val="auto"/>
          <w:spacing w:val="8"/>
          <w:kern w:val="2"/>
          <w:sz w:val="44"/>
          <w:szCs w:val="44"/>
          <w:shd w:val="clear" w:color="auto" w:fill="FFFFFF"/>
          <w:lang w:val="en-US" w:eastAsia="zh-CN" w:bidi="ar-SA"/>
        </w:rPr>
        <w:t>资格审查目录表</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等线 Light" w:hAnsi="等线 Light" w:eastAsia="等线 Light" w:cs="等线 Light"/>
          <w:i w:val="0"/>
          <w:iCs w:val="0"/>
          <w:caps w:val="0"/>
          <w:color w:val="auto"/>
          <w:spacing w:val="8"/>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网络报名请将以下资料扫描为一个PDF文件提交；</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报名表（附件2）；</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简历一份；</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身份证复印件；</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学历（学位）证复印件；</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教师资格复印件或教师资格考试已通过的相关证明；</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普通话二级乙（甲）等证书复印件；</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在职人员需职称证复印件；</w:t>
      </w:r>
    </w:p>
    <w:p>
      <w:pPr>
        <w:keepNext w:val="0"/>
        <w:keepLines w:val="0"/>
        <w:pageBreakBefore w:val="0"/>
        <w:numPr>
          <w:ilvl w:val="0"/>
          <w:numId w:val="3"/>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r>
        <w:rPr>
          <w:rFonts w:hint="eastAsia" w:ascii="仿宋" w:hAnsi="仿宋" w:eastAsia="仿宋" w:cs="仿宋"/>
          <w:i w:val="0"/>
          <w:iCs w:val="0"/>
          <w:caps w:val="0"/>
          <w:color w:val="auto"/>
          <w:spacing w:val="8"/>
          <w:kern w:val="2"/>
          <w:sz w:val="32"/>
          <w:szCs w:val="32"/>
          <w:shd w:val="clear" w:color="auto" w:fill="FFFFFF"/>
          <w:lang w:val="en-US" w:eastAsia="zh-CN" w:bidi="ar-SA"/>
        </w:rPr>
        <w:t>获奖证书复印件（最高级别的个人荣誉、赛课获奖、论文获奖、科研成果、其它专业成绩等各一份即可）。</w:t>
      </w:r>
    </w:p>
    <w:p>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auto"/>
          <w:spacing w:val="8"/>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r>
        <w:rPr>
          <w:rFonts w:hint="eastAsia" w:ascii="仿宋" w:hAnsi="仿宋" w:eastAsia="仿宋" w:cs="仿宋"/>
          <w:b/>
          <w:bCs/>
          <w:i w:val="0"/>
          <w:iCs w:val="0"/>
          <w:caps w:val="0"/>
          <w:color w:val="auto"/>
          <w:spacing w:val="8"/>
          <w:kern w:val="2"/>
          <w:sz w:val="32"/>
          <w:szCs w:val="32"/>
          <w:shd w:val="clear" w:color="auto" w:fill="FFFFFF"/>
          <w:lang w:val="en-US" w:eastAsia="zh-CN" w:bidi="ar-SA"/>
        </w:rPr>
        <w:t>注意：网络报名者复核阶段将对以上复印件进行原件确认。</w:t>
      </w:r>
    </w:p>
    <w:p>
      <w:pPr>
        <w:keepNext w:val="0"/>
        <w:keepLines w:val="0"/>
        <w:pageBreakBefore w:val="0"/>
        <w:widowControl w:val="0"/>
        <w:kinsoku/>
        <w:wordWrap w:val="0"/>
        <w:overflowPunct/>
        <w:topLinePunct/>
        <w:autoSpaceDE/>
        <w:autoSpaceDN/>
        <w:bidi w:val="0"/>
        <w:snapToGrid/>
        <w:spacing w:line="580" w:lineRule="exact"/>
        <w:ind w:left="1680" w:firstLine="420"/>
        <w:jc w:val="both"/>
        <w:textAlignment w:val="auto"/>
        <w:rPr>
          <w:rFonts w:hint="eastAsia" w:ascii="仿宋_GB2312" w:hAnsi="仿宋_GB2312" w:cs="仿宋_GB2312"/>
          <w:sz w:val="32"/>
          <w:szCs w:val="32"/>
          <w:highlight w:val="none"/>
        </w:rPr>
      </w:pPr>
    </w:p>
    <w:p>
      <w:pPr>
        <w:pStyle w:val="4"/>
      </w:pPr>
    </w:p>
    <w:sectPr>
      <w:pgSz w:w="11906" w:h="16838"/>
      <w:pgMar w:top="1440" w:right="1803" w:bottom="1440" w:left="1803"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ABCFF-8069-4B38-84FF-F111C6B603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5EDAFA-5F51-42BB-8600-8555621955A9}"/>
  </w:font>
  <w:font w:name="Cambria">
    <w:panose1 w:val="02040503050406030204"/>
    <w:charset w:val="00"/>
    <w:family w:val="roman"/>
    <w:pitch w:val="default"/>
    <w:sig w:usb0="E00006FF" w:usb1="420024FF" w:usb2="02000000" w:usb3="00000000" w:csb0="2000019F" w:csb1="00000000"/>
    <w:embedRegular r:id="rId3" w:fontKey="{9BD42A4D-A2F4-4336-86B1-FA16B1B571CB}"/>
  </w:font>
  <w:font w:name="楷体">
    <w:panose1 w:val="02010609060101010101"/>
    <w:charset w:val="86"/>
    <w:family w:val="auto"/>
    <w:pitch w:val="default"/>
    <w:sig w:usb0="800002BF" w:usb1="38CF7CFA" w:usb2="00000016" w:usb3="00000000" w:csb0="00040001" w:csb1="00000000"/>
    <w:embedRegular r:id="rId4" w:fontKey="{B4C9D2AD-91AD-4E8F-A3CE-0CC75ECC1A2E}"/>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B3B87F05-9024-41C8-993F-E4A2F20A08FD}"/>
  </w:font>
  <w:font w:name="仿宋_GB2312">
    <w:panose1 w:val="02010609030101010101"/>
    <w:charset w:val="86"/>
    <w:family w:val="modern"/>
    <w:pitch w:val="default"/>
    <w:sig w:usb0="00000001" w:usb1="080E0000" w:usb2="00000000" w:usb3="00000000" w:csb0="00040000" w:csb1="00000000"/>
    <w:embedRegular r:id="rId6" w:fontKey="{E9D9958D-0DB7-4272-9990-49A0C45DF45A}"/>
  </w:font>
  <w:font w:name="等线">
    <w:panose1 w:val="02010600030101010101"/>
    <w:charset w:val="86"/>
    <w:family w:val="auto"/>
    <w:pitch w:val="default"/>
    <w:sig w:usb0="A00002BF" w:usb1="38CF7CFA" w:usb2="00000016" w:usb3="00000000" w:csb0="0004000F" w:csb1="00000000"/>
    <w:embedRegular r:id="rId7" w:fontKey="{A98B183C-8DFE-4494-ABC8-D45C4C35990E}"/>
  </w:font>
  <w:font w:name="等线 Light">
    <w:panose1 w:val="02010600030101010101"/>
    <w:charset w:val="86"/>
    <w:family w:val="auto"/>
    <w:pitch w:val="default"/>
    <w:sig w:usb0="A00002BF" w:usb1="38CF7CFA" w:usb2="00000016" w:usb3="00000000" w:csb0="0004000F" w:csb1="00000000"/>
    <w:embedRegular r:id="rId8" w:fontKey="{F260B478-0803-483D-9DF2-BB7E96C007EE}"/>
  </w:font>
  <w:font w:name="仿宋">
    <w:panose1 w:val="02010609060101010101"/>
    <w:charset w:val="86"/>
    <w:family w:val="auto"/>
    <w:pitch w:val="default"/>
    <w:sig w:usb0="800002BF" w:usb1="38CF7CFA" w:usb2="00000016" w:usb3="00000000" w:csb0="00040001" w:csb1="00000000"/>
    <w:embedRegular r:id="rId9" w:fontKey="{B73A1C74-A1B9-4437-A360-A36C7EBD69C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embedRegular r:id="rId10" w:fontKey="{DE25C757-C0D9-46F6-9FA1-585620058D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300" w:lineRule="exact"/>
      <w:rPr>
        <w:rFonts w:ascii="楷体" w:hAnsi="楷体" w:eastAsia="楷体" w:cs="楷体"/>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490CC"/>
    <w:multiLevelType w:val="singleLevel"/>
    <w:tmpl w:val="EED490CC"/>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space"/>
      <w:lvlText w:val="%1."/>
      <w:lvlJc w:val="left"/>
    </w:lvl>
  </w:abstractNum>
  <w:abstractNum w:abstractNumId="2">
    <w:nsid w:val="19AA9D55"/>
    <w:multiLevelType w:val="singleLevel"/>
    <w:tmpl w:val="19AA9D55"/>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MTU0MWEzMzEzODJkYTY2ZDFmYmUyOWIwYzEyMzAifQ=="/>
  </w:docVars>
  <w:rsids>
    <w:rsidRoot w:val="500857C0"/>
    <w:rsid w:val="00603D39"/>
    <w:rsid w:val="00BA3803"/>
    <w:rsid w:val="018B248D"/>
    <w:rsid w:val="018C519F"/>
    <w:rsid w:val="02E10AC7"/>
    <w:rsid w:val="02F56D74"/>
    <w:rsid w:val="02FE3E7B"/>
    <w:rsid w:val="038F71C9"/>
    <w:rsid w:val="03DB240E"/>
    <w:rsid w:val="04041965"/>
    <w:rsid w:val="0456556D"/>
    <w:rsid w:val="047A1C27"/>
    <w:rsid w:val="056703FD"/>
    <w:rsid w:val="05AA2098"/>
    <w:rsid w:val="06EC4A5A"/>
    <w:rsid w:val="07A86AAB"/>
    <w:rsid w:val="086F1377"/>
    <w:rsid w:val="08C571E9"/>
    <w:rsid w:val="08C72F61"/>
    <w:rsid w:val="099F5C8C"/>
    <w:rsid w:val="09D5345C"/>
    <w:rsid w:val="0A232419"/>
    <w:rsid w:val="0A3208AE"/>
    <w:rsid w:val="0A8D3D36"/>
    <w:rsid w:val="0A9926DB"/>
    <w:rsid w:val="0C6311F3"/>
    <w:rsid w:val="0CB10B0C"/>
    <w:rsid w:val="0CBD6B55"/>
    <w:rsid w:val="0CE07912"/>
    <w:rsid w:val="0D057418"/>
    <w:rsid w:val="0EAC5B87"/>
    <w:rsid w:val="0EE3296B"/>
    <w:rsid w:val="0EFD76DC"/>
    <w:rsid w:val="104135F9"/>
    <w:rsid w:val="10E32902"/>
    <w:rsid w:val="110F36F7"/>
    <w:rsid w:val="112B39A5"/>
    <w:rsid w:val="11436035"/>
    <w:rsid w:val="114535BD"/>
    <w:rsid w:val="132A0CBC"/>
    <w:rsid w:val="13825809"/>
    <w:rsid w:val="1399697C"/>
    <w:rsid w:val="13CC6536"/>
    <w:rsid w:val="13F35552"/>
    <w:rsid w:val="14C52A4A"/>
    <w:rsid w:val="1525173B"/>
    <w:rsid w:val="15632263"/>
    <w:rsid w:val="15C82379"/>
    <w:rsid w:val="15D373E9"/>
    <w:rsid w:val="166817B1"/>
    <w:rsid w:val="17171557"/>
    <w:rsid w:val="17712A16"/>
    <w:rsid w:val="17AE4F65"/>
    <w:rsid w:val="17C92852"/>
    <w:rsid w:val="181066D2"/>
    <w:rsid w:val="18707171"/>
    <w:rsid w:val="19257F5C"/>
    <w:rsid w:val="1977452F"/>
    <w:rsid w:val="19E75211"/>
    <w:rsid w:val="19EE47F1"/>
    <w:rsid w:val="1A227D47"/>
    <w:rsid w:val="1A304E0A"/>
    <w:rsid w:val="1A732F49"/>
    <w:rsid w:val="1B4C3C75"/>
    <w:rsid w:val="1B8A0D99"/>
    <w:rsid w:val="1C220782"/>
    <w:rsid w:val="1C817B9F"/>
    <w:rsid w:val="1CD6156D"/>
    <w:rsid w:val="1CE07FE1"/>
    <w:rsid w:val="1D167BBB"/>
    <w:rsid w:val="1D8C2C2E"/>
    <w:rsid w:val="1DA04055"/>
    <w:rsid w:val="1DFF6F11"/>
    <w:rsid w:val="1EBC51FA"/>
    <w:rsid w:val="1F387436"/>
    <w:rsid w:val="1F536EA5"/>
    <w:rsid w:val="21893052"/>
    <w:rsid w:val="221F1BE6"/>
    <w:rsid w:val="223D3AB9"/>
    <w:rsid w:val="230C4C70"/>
    <w:rsid w:val="23751ADF"/>
    <w:rsid w:val="238910E7"/>
    <w:rsid w:val="23DA438F"/>
    <w:rsid w:val="23EE5446"/>
    <w:rsid w:val="25021151"/>
    <w:rsid w:val="258B383C"/>
    <w:rsid w:val="25F25669"/>
    <w:rsid w:val="25FF7D86"/>
    <w:rsid w:val="268F4C66"/>
    <w:rsid w:val="26CA3EF0"/>
    <w:rsid w:val="274F2BCE"/>
    <w:rsid w:val="277B4EC7"/>
    <w:rsid w:val="282F2844"/>
    <w:rsid w:val="28A10C81"/>
    <w:rsid w:val="28AF7842"/>
    <w:rsid w:val="28BB4FD8"/>
    <w:rsid w:val="29B844D4"/>
    <w:rsid w:val="29D15596"/>
    <w:rsid w:val="2A272C6B"/>
    <w:rsid w:val="2A644032"/>
    <w:rsid w:val="2AA4009C"/>
    <w:rsid w:val="2AA80E45"/>
    <w:rsid w:val="2B1D22CA"/>
    <w:rsid w:val="2C752B50"/>
    <w:rsid w:val="2DCD0BD5"/>
    <w:rsid w:val="2F5702EB"/>
    <w:rsid w:val="2FC75471"/>
    <w:rsid w:val="30191A45"/>
    <w:rsid w:val="301F05EF"/>
    <w:rsid w:val="305F38FB"/>
    <w:rsid w:val="30AD0B0B"/>
    <w:rsid w:val="311741D6"/>
    <w:rsid w:val="31AC0DC2"/>
    <w:rsid w:val="31D10829"/>
    <w:rsid w:val="323E5792"/>
    <w:rsid w:val="32476D3D"/>
    <w:rsid w:val="32737B32"/>
    <w:rsid w:val="32B51EF8"/>
    <w:rsid w:val="33042538"/>
    <w:rsid w:val="33ED7470"/>
    <w:rsid w:val="33FF738F"/>
    <w:rsid w:val="364C66D0"/>
    <w:rsid w:val="36545584"/>
    <w:rsid w:val="36941E25"/>
    <w:rsid w:val="36F9612C"/>
    <w:rsid w:val="37076A9B"/>
    <w:rsid w:val="377203B8"/>
    <w:rsid w:val="37875D5D"/>
    <w:rsid w:val="378F5518"/>
    <w:rsid w:val="37BF0C34"/>
    <w:rsid w:val="38756B81"/>
    <w:rsid w:val="388008B3"/>
    <w:rsid w:val="39810D86"/>
    <w:rsid w:val="39C40C73"/>
    <w:rsid w:val="39CB3764"/>
    <w:rsid w:val="39E41315"/>
    <w:rsid w:val="3B3F2CA7"/>
    <w:rsid w:val="3B4C2C28"/>
    <w:rsid w:val="3BDA29D0"/>
    <w:rsid w:val="3C925059"/>
    <w:rsid w:val="3C9A1F09"/>
    <w:rsid w:val="3CB732CC"/>
    <w:rsid w:val="3CBD75BF"/>
    <w:rsid w:val="3CCC056A"/>
    <w:rsid w:val="3CF30414"/>
    <w:rsid w:val="3D6469F5"/>
    <w:rsid w:val="3DF43CE9"/>
    <w:rsid w:val="3E0B0C1F"/>
    <w:rsid w:val="3E0D0E3B"/>
    <w:rsid w:val="3E3839DE"/>
    <w:rsid w:val="3ECB4852"/>
    <w:rsid w:val="3ED61844"/>
    <w:rsid w:val="3EE33949"/>
    <w:rsid w:val="3EEA2A4D"/>
    <w:rsid w:val="3EF73792"/>
    <w:rsid w:val="3F1D3ECA"/>
    <w:rsid w:val="3F5E1222"/>
    <w:rsid w:val="3FB672B0"/>
    <w:rsid w:val="3FC01EDD"/>
    <w:rsid w:val="3FDF05B5"/>
    <w:rsid w:val="40302BBE"/>
    <w:rsid w:val="40AA0BC3"/>
    <w:rsid w:val="413E57AF"/>
    <w:rsid w:val="41A31ADD"/>
    <w:rsid w:val="41BD4926"/>
    <w:rsid w:val="423B3A9C"/>
    <w:rsid w:val="423F17DF"/>
    <w:rsid w:val="424C5BA2"/>
    <w:rsid w:val="430E62A6"/>
    <w:rsid w:val="43A85A7E"/>
    <w:rsid w:val="43D85A47"/>
    <w:rsid w:val="44651EC3"/>
    <w:rsid w:val="45350C77"/>
    <w:rsid w:val="45356EC9"/>
    <w:rsid w:val="454B049A"/>
    <w:rsid w:val="457479F1"/>
    <w:rsid w:val="45912351"/>
    <w:rsid w:val="45A4384A"/>
    <w:rsid w:val="45B772E0"/>
    <w:rsid w:val="4601536B"/>
    <w:rsid w:val="46184820"/>
    <w:rsid w:val="468C0D6B"/>
    <w:rsid w:val="46A75BA4"/>
    <w:rsid w:val="46FA2178"/>
    <w:rsid w:val="4770243A"/>
    <w:rsid w:val="47A46B22"/>
    <w:rsid w:val="47E81FD1"/>
    <w:rsid w:val="47ED3A8B"/>
    <w:rsid w:val="48254CAE"/>
    <w:rsid w:val="487B1097"/>
    <w:rsid w:val="48FD385A"/>
    <w:rsid w:val="493C4382"/>
    <w:rsid w:val="4A15042C"/>
    <w:rsid w:val="4A23728B"/>
    <w:rsid w:val="4AEC1DD8"/>
    <w:rsid w:val="4B67397E"/>
    <w:rsid w:val="4BF416B6"/>
    <w:rsid w:val="4C5B0FC3"/>
    <w:rsid w:val="4CDF1BF4"/>
    <w:rsid w:val="4DE33966"/>
    <w:rsid w:val="4E9307A4"/>
    <w:rsid w:val="4EB26E94"/>
    <w:rsid w:val="4F365D17"/>
    <w:rsid w:val="4F7C25C8"/>
    <w:rsid w:val="4F950C90"/>
    <w:rsid w:val="500857C0"/>
    <w:rsid w:val="50504BB7"/>
    <w:rsid w:val="50884351"/>
    <w:rsid w:val="50A95416"/>
    <w:rsid w:val="511E6A63"/>
    <w:rsid w:val="51556929"/>
    <w:rsid w:val="517D19DC"/>
    <w:rsid w:val="51983176"/>
    <w:rsid w:val="51BC0756"/>
    <w:rsid w:val="52FE4D9E"/>
    <w:rsid w:val="53C25DCC"/>
    <w:rsid w:val="53C658BC"/>
    <w:rsid w:val="53D004E8"/>
    <w:rsid w:val="543C6240"/>
    <w:rsid w:val="5455279C"/>
    <w:rsid w:val="54DC690E"/>
    <w:rsid w:val="551D5561"/>
    <w:rsid w:val="55564A1D"/>
    <w:rsid w:val="55760C1C"/>
    <w:rsid w:val="557B4484"/>
    <w:rsid w:val="55E62245"/>
    <w:rsid w:val="55EE10FA"/>
    <w:rsid w:val="56396C9A"/>
    <w:rsid w:val="565862D0"/>
    <w:rsid w:val="570A5ABF"/>
    <w:rsid w:val="571D74F3"/>
    <w:rsid w:val="57560D05"/>
    <w:rsid w:val="57571CBA"/>
    <w:rsid w:val="576A0C54"/>
    <w:rsid w:val="577218B7"/>
    <w:rsid w:val="57961A49"/>
    <w:rsid w:val="58020E8D"/>
    <w:rsid w:val="58386560"/>
    <w:rsid w:val="58450D79"/>
    <w:rsid w:val="59C83A10"/>
    <w:rsid w:val="59D16D68"/>
    <w:rsid w:val="5AC51C77"/>
    <w:rsid w:val="5B0C4D12"/>
    <w:rsid w:val="5B3B553A"/>
    <w:rsid w:val="5BEC7E8A"/>
    <w:rsid w:val="5C317F92"/>
    <w:rsid w:val="5C7560D1"/>
    <w:rsid w:val="5CE44CCA"/>
    <w:rsid w:val="5D110251"/>
    <w:rsid w:val="5D301FF8"/>
    <w:rsid w:val="5D83037A"/>
    <w:rsid w:val="5DF43025"/>
    <w:rsid w:val="5E3F50EA"/>
    <w:rsid w:val="5F3202A9"/>
    <w:rsid w:val="5FB07420"/>
    <w:rsid w:val="5FB95115"/>
    <w:rsid w:val="5FD21144"/>
    <w:rsid w:val="5FF13CC0"/>
    <w:rsid w:val="60206354"/>
    <w:rsid w:val="602A2D2E"/>
    <w:rsid w:val="606C3347"/>
    <w:rsid w:val="60906B87"/>
    <w:rsid w:val="60A96349"/>
    <w:rsid w:val="611F485D"/>
    <w:rsid w:val="614E5143"/>
    <w:rsid w:val="61525B19"/>
    <w:rsid w:val="61693D2A"/>
    <w:rsid w:val="61935C5D"/>
    <w:rsid w:val="61DC274E"/>
    <w:rsid w:val="61EE5FDE"/>
    <w:rsid w:val="62255EA3"/>
    <w:rsid w:val="627D7563"/>
    <w:rsid w:val="63C05186"/>
    <w:rsid w:val="63CA5825"/>
    <w:rsid w:val="642503DD"/>
    <w:rsid w:val="66C37A39"/>
    <w:rsid w:val="671D183F"/>
    <w:rsid w:val="67791965"/>
    <w:rsid w:val="684D3A5E"/>
    <w:rsid w:val="6888718C"/>
    <w:rsid w:val="68CA15ED"/>
    <w:rsid w:val="68D26C4D"/>
    <w:rsid w:val="68F760C0"/>
    <w:rsid w:val="69074555"/>
    <w:rsid w:val="69390486"/>
    <w:rsid w:val="6945507D"/>
    <w:rsid w:val="69AA3132"/>
    <w:rsid w:val="69CA10DE"/>
    <w:rsid w:val="6B4355EC"/>
    <w:rsid w:val="6B882FFF"/>
    <w:rsid w:val="6BCA7D47"/>
    <w:rsid w:val="6BD34BC2"/>
    <w:rsid w:val="6CAF118B"/>
    <w:rsid w:val="6D3D73F6"/>
    <w:rsid w:val="6D91263F"/>
    <w:rsid w:val="6E5F098F"/>
    <w:rsid w:val="6E6E2980"/>
    <w:rsid w:val="6FC0720B"/>
    <w:rsid w:val="701D640C"/>
    <w:rsid w:val="70275397"/>
    <w:rsid w:val="702E20D4"/>
    <w:rsid w:val="705A140E"/>
    <w:rsid w:val="706A7177"/>
    <w:rsid w:val="71063344"/>
    <w:rsid w:val="72330169"/>
    <w:rsid w:val="72A82F68"/>
    <w:rsid w:val="72FC7376"/>
    <w:rsid w:val="73201104"/>
    <w:rsid w:val="7383050D"/>
    <w:rsid w:val="73B726D3"/>
    <w:rsid w:val="73D2750D"/>
    <w:rsid w:val="73EF6311"/>
    <w:rsid w:val="747C3044"/>
    <w:rsid w:val="74A72CCE"/>
    <w:rsid w:val="750E0A19"/>
    <w:rsid w:val="7536480C"/>
    <w:rsid w:val="75A31161"/>
    <w:rsid w:val="75D03F20"/>
    <w:rsid w:val="76391AC6"/>
    <w:rsid w:val="77124074"/>
    <w:rsid w:val="780A5E7F"/>
    <w:rsid w:val="78F30652"/>
    <w:rsid w:val="792D6EDA"/>
    <w:rsid w:val="79584959"/>
    <w:rsid w:val="7A2420AF"/>
    <w:rsid w:val="7A4B626B"/>
    <w:rsid w:val="7A8C2B0C"/>
    <w:rsid w:val="7AA15E8B"/>
    <w:rsid w:val="7B494559"/>
    <w:rsid w:val="7BCA1097"/>
    <w:rsid w:val="7C574A54"/>
    <w:rsid w:val="7CC52305"/>
    <w:rsid w:val="7CF17363"/>
    <w:rsid w:val="7CF20C20"/>
    <w:rsid w:val="7D1D5C9D"/>
    <w:rsid w:val="7D6E08E5"/>
    <w:rsid w:val="7DB859C6"/>
    <w:rsid w:val="7E722019"/>
    <w:rsid w:val="7E9755DB"/>
    <w:rsid w:val="7EAB1087"/>
    <w:rsid w:val="7F233313"/>
    <w:rsid w:val="7F5931D8"/>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mbria" w:hAnsi="Cambria" w:eastAsia="宋体" w:cs="Cambria"/>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jc w:val="center"/>
      <w:outlineLvl w:val="1"/>
    </w:pPr>
    <w:rPr>
      <w:rFonts w:ascii="楷体" w:hAnsi="楷体" w:eastAsia="楷体" w:cs="Times New Roman"/>
      <w:b/>
      <w:bCs/>
      <w:sz w:val="30"/>
      <w:szCs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ind w:firstLine="540" w:firstLineChars="180"/>
    </w:pPr>
    <w:rPr>
      <w:sz w:val="30"/>
    </w:rPr>
  </w:style>
  <w:style w:type="paragraph" w:styleId="4">
    <w:name w:val="Balloon Text"/>
    <w:basedOn w:val="1"/>
    <w:autoRedefine/>
    <w:unhideWhenUsed/>
    <w:qFormat/>
    <w:uiPriority w:val="99"/>
    <w:pPr>
      <w:widowControl w:val="0"/>
      <w:jc w:val="both"/>
    </w:pPr>
    <w:rPr>
      <w:rFonts w:ascii="Calibri" w:hAnsi="Calibri" w:eastAsia="宋体" w:cs="Times New Roman"/>
      <w:kern w:val="2"/>
      <w:sz w:val="18"/>
      <w:szCs w:val="18"/>
      <w:lang w:val="en-US" w:eastAsia="zh-CN" w:bidi="ar-SA"/>
    </w:rPr>
  </w:style>
  <w:style w:type="paragraph" w:styleId="5">
    <w:name w:val="footer"/>
    <w:basedOn w:val="1"/>
    <w:autoRedefine/>
    <w:unhideWhenUsed/>
    <w:qFormat/>
    <w:uiPriority w:val="99"/>
    <w:pPr>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spacing w:before="0" w:beforeAutospacing="1" w:after="0" w:afterAutospacing="1"/>
      <w:ind w:left="0" w:right="0"/>
      <w:jc w:val="left"/>
    </w:pPr>
    <w:rPr>
      <w:kern w:val="0"/>
      <w:sz w:val="24"/>
      <w:lang w:val="en-US" w:eastAsia="zh-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paragraph" w:styleId="12">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4689</Words>
  <Characters>4908</Characters>
  <Lines>0</Lines>
  <Paragraphs>0</Paragraphs>
  <TotalTime>30</TotalTime>
  <ScaleCrop>false</ScaleCrop>
  <LinksUpToDate>false</LinksUpToDate>
  <CharactersWithSpaces>5244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2023-12-15T00:46:00Z</dcterms:created>
  <dc:creator>missli</dc:creator>
  <cp:lastModifiedBy>THTFPC</cp:lastModifiedBy>
  <dcterms:modified xsi:type="dcterms:W3CDTF">2024-05-20T03:28:45Z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4EB0B7DC50EC4CD7873B7F0502CA990C_13</vt:lpwstr>
  </property>
</Properties>
</file>