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00"/>
        <w:gridCol w:w="994"/>
        <w:gridCol w:w="800"/>
        <w:gridCol w:w="800"/>
        <w:gridCol w:w="784"/>
        <w:gridCol w:w="1016"/>
        <w:gridCol w:w="1484"/>
        <w:gridCol w:w="1666"/>
        <w:gridCol w:w="1400"/>
        <w:gridCol w:w="1417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7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44"/>
                <w:szCs w:val="44"/>
                <w:u w:val="none"/>
                <w:shd w:val="clear" w:color="auto" w:fill="auto"/>
                <w:lang w:val="en-US" w:eastAsia="zh-CN" w:bidi="ar"/>
              </w:rPr>
              <w:t>琼中女足管理中心编外人员工资待遇表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4874" w:type="dxa"/>
            <w:gridSpan w:val="1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岗位分类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月基本工资年基本工资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年基本工资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年高温补贴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年应发工资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年社保费（单位部分）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个人绩效工资（按30%优秀、70%合格测算，取平均数）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个人年住房公积金（单位部分）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个人年工资总额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岗位设置人数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岗位所需年工资总额（元）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青训总监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7979.52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主教练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4733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56796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7979.52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89006.52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1246091.28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助理教练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7259.52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82286.52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740578.68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队医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4233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50796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58896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6923.52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79150.52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158301.04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司机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4020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48240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50340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6328.80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73599.80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147199.60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工勤人员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2400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3852.00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50483.00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252415.00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办公室人员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27600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2100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29700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14531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3996.00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51827.00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 xml:space="preserve">155481.00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合计</w:t>
            </w:r>
          </w:p>
        </w:tc>
        <w:tc>
          <w:tcPr>
            <w:tcW w:w="89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36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3344386.12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48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注：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1.青训总监、主教练、助理教练按2024 年事业单位专业技术员平均工资水平核定基本工资标准为4233元(不含高温补贴)。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2.青训总监、主教练、助理教练根据持有中国足球协会认定的相应证书情况提高待遇，其中持有D级证增加500元，特有C级证增加1000元，持有B级证增加2000元，持有A级证增加3000元。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3.绩效工资按参加编外人员考核的人数计算相关比例，优秀比例30%十合格比例70%预算。(1)行政人员的绩效标准工资优秀等次为每月600元，合格等次为每月300元，(2)竞训人员的绩效标准工资优秀等次为每月800元，合格等次为每月400元。(3)工勤人员的绩效标准工资优秀等次为每月400元，合格等次为每月200元。</w:t>
            </w: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2B646FCD"/>
    <w:rsid w:val="2B64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2024-05-15T08:14:00Z</dcterms:created>
  <dc:creator>.༺༒忆ۣۖิ夕༒༻.</dc:creator>
  <cp:lastModifiedBy>.༺༒忆ۣۖิ夕༒༻.</cp:lastModifiedBy>
  <dcterms:modified xsi:type="dcterms:W3CDTF">2024-05-15T08:18:40Z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4C7C03B386464ED6B7CDA1AE62F8EFC7_11</vt:lpwstr>
  </property>
</Properties>
</file>