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600" w:lineRule="atLeast"/>
        <w:ind w:left="0" w:right="0" w:firstLine="0"/>
        <w:jc w:val="both"/>
        <w:rPr>
          <w:rFonts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附件6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210" w:lineRule="atLeast"/>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事业单位公开招聘违纪违规行为处理规定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《事业单位公开招聘违纪违规行为处理规定》经2017年9月25日人力资源社会保障部第135次部务会审议通过，2017年10月9日中华人民共和国人力资源和社会保障部令 第35号公布。该《规定》分总则、应聘人员违纪违规行为处理、招聘单位和招聘工作人员违纪违规行为处理、处理程序、附则5章22条，自2018年1月1日起施行。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事业单位公开招聘违纪违规行为处理规定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center"/>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第一条 为加强事业单位公开招聘工作管理，规范公开招聘违纪违规行为的认定与处理，保证招聘工作公开、公平、公正，根据《</w:t>
      </w:r>
      <w:r>
        <w:rPr>
          <w:rFonts w:hint="eastAsia" w:ascii="Microsoft YaHei UI" w:hAnsi="Microsoft YaHei UI" w:eastAsia="Microsoft YaHei UI" w:cs="Microsoft YaHei UI"/>
          <w:i w:val="0"/>
          <w:iCs w:val="0"/>
          <w:caps w:val="0"/>
          <w:spacing w:val="8"/>
          <w:sz w:val="18"/>
          <w:szCs w:val="18"/>
          <w:bdr w:val="none" w:color="auto" w:sz="0" w:space="0"/>
          <w:shd w:val="clear" w:fill="FFFFFF"/>
        </w:rPr>
        <w:t>事业单位人事管理条例</w:t>
      </w: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》等有关规定，制定本规定。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第二条 事业单位公开招聘中违纪违规行为的认定与处理，适用本规定。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第三条 认定与处理公开招聘违纪违规行为，应当事实清楚、证据确凿、程序规范、适用规定准确。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第四条 中央事业单位人事综合管理部门负责全国事业单位公开招聘工作的综合管理与监督。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各级事业单位人事综合管理部门、事业单位主管部门、招聘单位按照事业单位公开招聘管理权限，依据本规定对公开招聘违纪违规行为进行认定与处理。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center"/>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第二章 应聘人员违纪违规行为处理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第五条 应聘人员在报名过程中有下列违纪违规行为之一的，取消其本次应聘资格: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(一)伪造、涂改证件、证明等报名材料，或者以其他不正当手段获取应聘资格的;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(二)提供的涉及报考资格的申请材料或者信息不实，且影响报名审核结果的;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(三)其他应当取消其本次应聘资格的违纪违规行为。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第六条 应聘人员在考试过程中有下列违纪违规行为之一的，给予其当次该科目考试成绩无效的处理: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(一)携带规定以外的物品进入考场且未按要求放在指定位置，经提醒仍不改正的;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(二)未在规定座位参加考试，或者未经考试工作人员允许擅自离开座位或者考场，经提醒仍不改正的;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(三)经提醒仍不按规定填写、填涂本人信息的;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(四)在试卷、答题纸、答题卡规定以外位置标注本人信息或者其他特殊标记的;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(五)在考试开始信号发出前答题，或者在考试结束信号发出后继续答题，经提醒仍不停止的;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(六)将试卷、答题卡、答题纸带出考场，或者故意损坏试卷、答题卡、答题纸及考试相关设施设备的;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(七)其他应当给予当次该科目考试成绩无效处理的违纪违规行为。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第七条 应聘人员在考试过程中有下列严重违纪违规行为之一的，给予其当次全部科目考试成绩无效的处理，并将其违纪违规行为记入事业单位公开招聘应聘人员诚信档案库，记录期限为五年: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(一)抄袭、协助他人抄袭的;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(二)互相传递试卷、答题纸、答题卡、草稿纸等的;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(三)持伪造证件参加考试的;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(四)使用禁止带入考场的通讯工具、规定以外的电子用品的;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(五)本人离开考场后，在本场考试结束前，传播考试试题及答案的;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(六)其他应当给予当次全部科目考试成绩无效处理并记入事业单位公开招聘应聘人员诚信档案库的严重违纪违规行为。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第八条 应聘人员有下列特别严重违纪违规行为之一的，给予其当次全部科目考试成绩无效的处理，并将其违纪违规行为记入事业单位公开招聘应聘人员诚信档案库，长期记录: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(一)串通作弊或者参与有组织作弊的;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(二)代替他人或者让他人代替自己参加考试的;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(三)其他应当给予当次全部科目考试成绩无效处理并记入事业单位公开招聘应聘人员诚信档案库的特别严重的违纪违规行为。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(一)故意扰乱考点、考场以及其他招聘工作场所秩序的;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(二)拒绝、妨碍工作人员履行管理职责的;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(三)威胁、侮辱、诽谤、诬陷工作人员或者其他应聘人员的;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(四)其他扰乱招聘工作秩序的违纪违规行为。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应聘人员之间同一科目作答内容雷同，并有其他相关证据证明其违纪违规行为成立的，视具体情形按照本规定第七条、第八条处理。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0"/>
          <w:sz w:val="18"/>
          <w:szCs w:val="18"/>
          <w:bdr w:val="none" w:color="auto" w:sz="0" w:space="0"/>
          <w:shd w:val="clear" w:fill="FFFFFF"/>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center"/>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333333"/>
          <w:spacing w:val="0"/>
          <w:sz w:val="18"/>
          <w:szCs w:val="18"/>
          <w:bdr w:val="none" w:color="auto" w:sz="0" w:space="0"/>
          <w:shd w:val="clear" w:fill="FFFFFF"/>
        </w:rPr>
        <w:t>第三章 招聘单位和招聘工作人员违纪违规行为处理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0"/>
          <w:sz w:val="18"/>
          <w:szCs w:val="18"/>
          <w:bdr w:val="none" w:color="auto" w:sz="0" w:space="0"/>
          <w:shd w:val="clear" w:fill="FFFFFF"/>
        </w:rPr>
        <w:t>第十五条 招聘单位在公开招聘中有下列行为之一的，事业单位主管部门或者事业单位人事综合管理部门应当责令限期改正;逾期不改正的，对直接负责的主管人员和其他直接责任人员依法给予处分: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(一)未按规定权限和程序核准(备案)招聘方案，擅自组织公开招聘的;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(二)设置与岗位无关的指向性或者限制性条件的;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(三)未按规定发布招聘公告的;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(四)招聘公告发布后，擅自变更招聘程序、岗位条件、招聘人数、考试考察方式等的;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(五)未按招聘条件进行资格审查的;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(六)未按规定组织体检的;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(七)未按规定公示拟聘用人员名单的;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(八)其他应当责令改正的违纪违规行为。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第十六条 招聘工作人员有下列行为之一的，由相关部门给予处分，并停止其继续参加当年及下一年度招聘工作: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(一)擅自提前考试开始时间、推迟考试结束时间及缩短考试时间的;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(二)擅自为应聘人员调换考场或者座位的;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(三)未准确记录考场情况及违纪违规行为，并造成一定影响的;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(四)未执行回避制度的;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(五)其他一般违纪违规行为。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第十七条 招聘工作人员有下列行为之一的，由相关部门给予处分，并将其调离招聘工作岗位，不得再从事招聘工作;构成犯罪的，依法追究刑事责任: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(一)指使、纵容他人作弊，或者在考试、考察、体检过程中参与作弊的;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(二)在保密期限内，泄露考试试题、面试评分要素等应当保密的信息的;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(三)擅自更改考试评分标准或者不按评分标准进行评卷的;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w:t>
      </w:r>
      <w:r>
        <w:rPr>
          <w:rFonts w:hint="eastAsia" w:ascii="Microsoft YaHei UI" w:hAnsi="Microsoft YaHei UI" w:eastAsia="Microsoft YaHei UI" w:cs="Microsoft YaHei UI"/>
          <w:i w:val="0"/>
          <w:iCs w:val="0"/>
          <w:caps w:val="0"/>
          <w:color w:val="333333"/>
          <w:spacing w:val="0"/>
          <w:sz w:val="18"/>
          <w:szCs w:val="18"/>
          <w:bdr w:val="none" w:color="auto" w:sz="0" w:space="0"/>
          <w:shd w:val="clear" w:fill="FFFFFF"/>
        </w:rPr>
        <w:t>四)监管不严，导致考场出现大面积作弊现象的;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0"/>
          <w:sz w:val="18"/>
          <w:szCs w:val="18"/>
          <w:bdr w:val="none" w:color="auto" w:sz="0" w:space="0"/>
          <w:shd w:val="clear" w:fill="FFFFFF"/>
        </w:rPr>
        <w:t>(五)玩忽职守，造成不良影响的;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0"/>
          <w:sz w:val="18"/>
          <w:szCs w:val="18"/>
          <w:bdr w:val="none" w:color="auto" w:sz="0" w:space="0"/>
          <w:shd w:val="clear" w:fill="FFFFFF"/>
        </w:rPr>
        <w:t>(六)其他严重违纪违规行为。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center"/>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333333"/>
          <w:spacing w:val="0"/>
          <w:sz w:val="18"/>
          <w:szCs w:val="18"/>
          <w:bdr w:val="none" w:color="auto" w:sz="0" w:space="0"/>
          <w:shd w:val="clear" w:fill="FFFFFF"/>
        </w:rPr>
        <w:t>第四章 处理程序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0"/>
          <w:sz w:val="18"/>
          <w:szCs w:val="18"/>
          <w:bdr w:val="none" w:color="auto" w:sz="0" w:space="0"/>
          <w:shd w:val="clear" w:fill="FFFFFF"/>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0"/>
          <w:sz w:val="18"/>
          <w:szCs w:val="18"/>
          <w:bdr w:val="none" w:color="auto" w:sz="0" w:space="0"/>
          <w:shd w:val="clear" w:fill="FFFFFF"/>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0"/>
          <w:sz w:val="18"/>
          <w:szCs w:val="18"/>
          <w:bdr w:val="none" w:color="auto" w:sz="0" w:space="0"/>
          <w:shd w:val="clear" w:fill="FFFFFF"/>
        </w:rPr>
        <w:t>对应聘人员违纪违规行为作出处理决定的，应当制作公开招聘违纪违规行为处理决定书，依法送达被处理的应聘人员。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0"/>
          <w:sz w:val="18"/>
          <w:szCs w:val="18"/>
          <w:bdr w:val="none" w:color="auto" w:sz="0" w:space="0"/>
          <w:shd w:val="clear" w:fill="FFFFFF"/>
        </w:rPr>
        <w:t>第二十条 应聘人员对处理决定不服的，可以依法申请行政复议或者提起</w:t>
      </w:r>
      <w:r>
        <w:rPr>
          <w:rFonts w:hint="eastAsia" w:ascii="Microsoft YaHei UI" w:hAnsi="Microsoft YaHei UI" w:eastAsia="Microsoft YaHei UI" w:cs="Microsoft YaHei UI"/>
          <w:i w:val="0"/>
          <w:iCs w:val="0"/>
          <w:caps w:val="0"/>
          <w:spacing w:val="0"/>
          <w:sz w:val="18"/>
          <w:szCs w:val="18"/>
          <w:bdr w:val="none" w:color="auto" w:sz="0" w:space="0"/>
          <w:shd w:val="clear" w:fill="FFFFFF"/>
        </w:rPr>
        <w:t>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0"/>
          <w:sz w:val="18"/>
          <w:szCs w:val="18"/>
          <w:bdr w:val="none" w:color="auto" w:sz="0" w:space="0"/>
          <w:shd w:val="clear" w:fill="FFFFFF"/>
        </w:rPr>
        <w:t>第二十一条 参与公开招聘的工作人员对因违纪违规行为受到处分不服的，可以依法申请复核或者提出申诉。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center"/>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645"/>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333333"/>
          <w:spacing w:val="8"/>
          <w:sz w:val="18"/>
          <w:szCs w:val="18"/>
          <w:bdr w:val="none" w:color="auto" w:sz="0" w:space="0"/>
          <w:shd w:val="clear" w:fill="FFFFFF"/>
        </w:rPr>
        <w:t>第二十二条 本规定自2018年1月1日起施行。</w:t>
      </w:r>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NGIxMmI4YmU4NjdjNGRhYmNmYjRmMGMxMGY4OGIifQ=="/>
  </w:docVars>
  <w:rsids>
    <w:rsidRoot w:val="00000000"/>
    <w:rsid w:val="0861532B"/>
    <w:rsid w:val="28021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2024-05-21T03:54:58Z</dcterms:created>
  <dc:creator>Leida</dc:creator>
  <cp:lastModifiedBy>牛小胖</cp:lastModifiedBy>
  <dcterms:modified xsi:type="dcterms:W3CDTF">2024-05-21T03:57:35Z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328ED259A149494ABA28FCBCCA77A815_13</vt:lpwstr>
  </property>
</Properties>
</file>