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both"/>
        <w:rPr>
          <w:rFonts w:hint="default" w:ascii="Times New Roman" w:hAnsi="Times New Roman" w:eastAsia="方正黑体简体" w:cs="Times New Roman"/>
          <w:i w:val="0"/>
          <w:color w:val="000000"/>
          <w:spacing w:val="0"/>
          <w:kern w:val="0"/>
          <w:sz w:val="28"/>
          <w:szCs w:val="28"/>
          <w:u w:val="none"/>
          <w:shd w:val="clear"/>
          <w:lang w:val="en-US" w:eastAsia="zh-CN" w:bidi="ar"/>
        </w:rPr>
      </w:pPr>
      <w:r>
        <w:rPr>
          <w:rFonts w:hint="default" w:ascii="Times New Roman" w:hAnsi="Times New Roman" w:eastAsia="方正黑体简体" w:cs="Times New Roman"/>
          <w:i w:val="0"/>
          <w:color w:val="000000"/>
          <w:spacing w:val="0"/>
          <w:kern w:val="0"/>
          <w:sz w:val="28"/>
          <w:szCs w:val="28"/>
          <w:u w:val="none"/>
          <w:shd w:val="clear"/>
          <w:lang w:val="en-US" w:eastAsia="zh-CN" w:bidi="ar"/>
        </w:rPr>
        <w:t>附件</w:t>
      </w:r>
      <w:r>
        <w:rPr>
          <w:rFonts w:hint="default" w:ascii="Times New Roman" w:hAnsi="Times New Roman" w:eastAsia="方正黑体简体" w:cs="Times New Roman"/>
          <w:i w:val="0"/>
          <w:color w:val="000000"/>
          <w:spacing w:val="0"/>
          <w:kern w:val="0"/>
          <w:sz w:val="28"/>
          <w:szCs w:val="32"/>
          <w:u w:val="none"/>
          <w:shd w:val="clear"/>
          <w:lang w:val="zh-CN" w:eastAsia="zh-CN" w:bidi="ar"/>
        </w:rPr>
        <w:t>1</w:t>
      </w:r>
      <w:r>
        <w:rPr>
          <w:rFonts w:hint="default" w:ascii="Times New Roman" w:hAnsi="Times New Roman" w:eastAsia="方正黑体简体" w:cs="Times New Roman"/>
          <w:i w:val="0"/>
          <w:color w:val="000000"/>
          <w:spacing w:val="0"/>
          <w:kern w:val="0"/>
          <w:sz w:val="28"/>
          <w:szCs w:val="28"/>
          <w:u w:val="none"/>
          <w:shd w:val="clear"/>
          <w:lang w:val="zh-CN" w:eastAsia="zh-CN" w:bidi="ar"/>
        </w:rPr>
        <w:t>：</w:t>
      </w:r>
    </w:p>
    <w:p>
      <w:pPr>
        <w:pStyle w:val="11"/>
        <w:keepNext w:val="0"/>
        <w:keepLines w:val="0"/>
        <w:pageBreakBefore w:val="0"/>
        <w:widowControl w:val="0"/>
        <w:shd w:val="clear" w:color="auto" w:fill="auto"/>
        <w:kinsoku/>
        <w:wordWrap/>
        <w:overflowPunct/>
        <w:topLinePunct w:val="0"/>
        <w:bidi w:val="0"/>
        <w:spacing w:before="0" w:after="220" w:line="560" w:lineRule="exact"/>
        <w:ind w:left="0" w:leftChars="0" w:right="0" w:firstLine="0"/>
        <w:jc w:val="cente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pP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begin"/>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instrText xml:space="preserve"> HYPERLINK "http://www.btnsss.gov.cn/wcm.files/upload/CMSBTSSS/202209/202209160900022.xls" \t "http://www.btnsss.gov.cn/gggq/_blank" </w:instrTex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separate"/>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t>新疆红星城市开发建设有限公司招聘职数及岗位任职资格条件</w:t>
      </w:r>
      <w:r>
        <w:rPr>
          <w:rFonts w:hint="default" w:ascii="Times New Roman" w:hAnsi="Times New Roman" w:eastAsia="方正小标宋简体" w:cs="Times New Roman"/>
          <w:b w:val="0"/>
          <w:bCs w:val="0"/>
          <w:color w:val="000000"/>
          <w:spacing w:val="0"/>
          <w:w w:val="100"/>
          <w:kern w:val="2"/>
          <w:position w:val="0"/>
          <w:sz w:val="32"/>
          <w:szCs w:val="32"/>
          <w:u w:val="none"/>
          <w:shd w:val="clear" w:color="auto" w:fill="auto"/>
          <w:lang w:val="en-US" w:eastAsia="zh-CN" w:bidi="zh-TW"/>
        </w:rPr>
        <w:fldChar w:fldCharType="end"/>
      </w:r>
    </w:p>
    <w:tbl>
      <w:tblPr>
        <w:tblStyle w:val="9"/>
        <w:tblpPr w:leftFromText="180" w:rightFromText="180" w:vertAnchor="text" w:horzAnchor="page" w:tblpX="1516" w:tblpY="279"/>
        <w:tblOverlap w:val="never"/>
        <w:tblW w:w="135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83"/>
        <w:gridCol w:w="1747"/>
        <w:gridCol w:w="578"/>
        <w:gridCol w:w="5650"/>
        <w:gridCol w:w="47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0" w:hRule="atLeast"/>
        </w:trPr>
        <w:tc>
          <w:tcPr>
            <w:tcW w:w="7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7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56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kern w:val="0"/>
                <w:sz w:val="24"/>
                <w:szCs w:val="24"/>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7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b/>
                <w:bCs/>
                <w:i w:val="0"/>
                <w:iCs w:val="0"/>
                <w:color w:val="000000"/>
                <w:spacing w:val="0"/>
                <w:sz w:val="24"/>
                <w:szCs w:val="24"/>
                <w:u w:val="none"/>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1" w:hRule="atLeast"/>
        </w:trPr>
        <w:tc>
          <w:tcPr>
            <w:tcW w:w="783" w:type="dxa"/>
            <w:tcBorders>
              <w:tl2br w:val="nil"/>
              <w:tr2bl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1</w:t>
            </w:r>
          </w:p>
        </w:tc>
        <w:tc>
          <w:tcPr>
            <w:tcW w:w="1747" w:type="dxa"/>
            <w:tcBorders>
              <w:tl2br w:val="nil"/>
              <w:tr2bl w:val="nil"/>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olor w:val="000000"/>
                <w:spacing w:val="0"/>
                <w:kern w:val="0"/>
                <w:sz w:val="24"/>
                <w:szCs w:val="24"/>
                <w:u w:val="none"/>
                <w:lang w:val="en-US" w:eastAsia="zh-CN" w:bidi="ar"/>
              </w:rPr>
              <w:t>市场运营部</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sz w:val="24"/>
                <w:szCs w:val="28"/>
                <w:lang w:val="en-US" w:eastAsia="zh-CN"/>
              </w:rPr>
            </w:pPr>
            <w:r>
              <w:rPr>
                <w:rFonts w:hint="eastAsia" w:ascii="Times New Roman" w:hAnsi="Times New Roman" w:eastAsia="方正仿宋简体" w:cs="Times New Roman"/>
                <w:i w:val="0"/>
                <w:iCs w:val="0"/>
                <w:color w:val="000000"/>
                <w:spacing w:val="0"/>
                <w:kern w:val="0"/>
                <w:sz w:val="24"/>
                <w:szCs w:val="24"/>
                <w:u w:val="none"/>
                <w:lang w:val="en-US" w:eastAsia="zh-CN" w:bidi="ar"/>
              </w:rPr>
              <w:t>业务专员</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eastAsia" w:ascii="Times New Roman" w:hAnsi="Times New Roman" w:eastAsia="方正仿宋简体" w:cs="Times New Roman"/>
                <w:i w:val="0"/>
                <w:iCs w:val="0"/>
                <w:color w:val="000000"/>
                <w:spacing w:val="0"/>
                <w:kern w:val="0"/>
                <w:sz w:val="24"/>
                <w:szCs w:val="24"/>
                <w:u w:val="none"/>
                <w:lang w:val="en-US" w:eastAsia="zh-CN" w:bidi="ar"/>
              </w:rPr>
              <w:t>1</w:t>
            </w:r>
          </w:p>
        </w:tc>
        <w:tc>
          <w:tcPr>
            <w:tcW w:w="5650" w:type="dxa"/>
            <w:tcBorders>
              <w:tl2br w:val="nil"/>
              <w:tr2bl w:val="nil"/>
            </w:tcBorders>
            <w:shd w:val="clear" w:color="auto" w:fill="FFFFFF"/>
            <w:noWrap w:val="0"/>
            <w:vAlign w:val="center"/>
          </w:tcPr>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40" w:firstLineChars="20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olor w:val="000000"/>
                <w:kern w:val="0"/>
                <w:sz w:val="22"/>
                <w:szCs w:val="22"/>
                <w:u w:val="none"/>
                <w:lang w:val="en-US" w:eastAsia="zh-CN" w:bidi="ar"/>
              </w:rPr>
              <w:t>依照公司</w:t>
            </w:r>
            <w:r>
              <w:rPr>
                <w:rFonts w:hint="default" w:ascii="Times New Roman" w:hAnsi="Times New Roman" w:eastAsia="方正仿宋简体" w:cs="Times New Roman"/>
                <w:i w:val="0"/>
                <w:iCs w:val="0"/>
                <w:color w:val="000000"/>
                <w:kern w:val="0"/>
                <w:sz w:val="22"/>
                <w:szCs w:val="22"/>
                <w:u w:val="none"/>
                <w:lang w:val="en-US" w:eastAsia="zh-CN" w:bidi="ar"/>
              </w:rPr>
              <w:t>年度生产经营目标及方案协助做好公司生产经营的各项经营指标的梳理、统计、汇总、分析等工作</w:t>
            </w:r>
            <w:r>
              <w:rPr>
                <w:rFonts w:hint="eastAsia" w:ascii="Times New Roman" w:hAnsi="Times New Roman" w:eastAsia="方正仿宋简体" w:cs="Times New Roman"/>
                <w:i w:val="0"/>
                <w:iCs w:val="0"/>
                <w:color w:val="000000"/>
                <w:kern w:val="0"/>
                <w:sz w:val="22"/>
                <w:szCs w:val="22"/>
                <w:u w:val="none"/>
                <w:lang w:val="en-US" w:eastAsia="zh-CN" w:bidi="ar"/>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负责公司产业</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合作</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类项目的策划包装、投资决策分析</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highlight w:val="none"/>
                <w:u w:val="none"/>
                <w:shd w:val="clear" w:fill="FFFFFF"/>
                <w:lang w:val="en-US" w:eastAsia="zh-CN" w:bidi="ar-SA"/>
              </w:rPr>
              <w:t>参与对外产业合作的整个过程，与合作方进行业务洽谈</w:t>
            </w:r>
            <w:r>
              <w:rPr>
                <w:rFonts w:hint="eastAsia" w:ascii="Times New Roman" w:hAnsi="Times New Roman" w:eastAsia="方正仿宋简体" w:cs="Times New Roman"/>
                <w:i w:val="0"/>
                <w:iCs w:val="0"/>
                <w:caps w:val="0"/>
                <w:color w:val="auto"/>
                <w:spacing w:val="0"/>
                <w:kern w:val="2"/>
                <w:sz w:val="24"/>
                <w:szCs w:val="24"/>
                <w:highlight w:val="none"/>
                <w:u w:val="none"/>
                <w:shd w:val="clear" w:fill="FFFFFF"/>
                <w:lang w:val="en-US" w:eastAsia="zh-CN" w:bidi="ar-SA"/>
              </w:rPr>
              <w:t>；与客户维护业务关系；负</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责填报公司各类报表、报告；</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完成公司领导及部门领导交办的其他工作。</w:t>
            </w:r>
          </w:p>
        </w:tc>
        <w:tc>
          <w:tcPr>
            <w:tcW w:w="4750" w:type="dxa"/>
            <w:tcBorders>
              <w:tl2br w:val="nil"/>
              <w:tr2bl w:val="nil"/>
            </w:tcBorders>
            <w:shd w:val="clear" w:color="auto" w:fill="FFFFFF"/>
            <w:noWrap w:val="0"/>
            <w:vAlign w:val="center"/>
          </w:tcPr>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Chars="0" w:right="0" w:right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1.大专及以上</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学历</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，年龄40</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岁以下；</w:t>
            </w:r>
          </w:p>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Chars="0" w:right="0" w:right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2.</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熟悉</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产业项目合作事宜</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，具有较好的沟通协调能力；</w:t>
            </w:r>
          </w:p>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Chars="0" w:right="0" w:right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3.</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具有良好的政治素养，有较强的沟通协调能力、处理复杂问题和突发事件能力，能够熟练使用办公软件者；</w:t>
            </w:r>
          </w:p>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Chars="0" w:right="0" w:right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4.</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有3年以上经营管理服务、产业合作</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、大客户维护</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相关工作经验者优先。</w:t>
            </w:r>
          </w:p>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Chars="0" w:right="0" w:right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5.薪酬按照城开公司薪酬管理办法执行。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1" w:hRule="atLeast"/>
        </w:trPr>
        <w:tc>
          <w:tcPr>
            <w:tcW w:w="783" w:type="dxa"/>
            <w:tcBorders>
              <w:tl2br w:val="nil"/>
              <w:tr2bl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2</w:t>
            </w:r>
          </w:p>
        </w:tc>
        <w:tc>
          <w:tcPr>
            <w:tcW w:w="1747" w:type="dxa"/>
            <w:tcBorders>
              <w:tl2br w:val="nil"/>
              <w:tr2bl w:val="nil"/>
            </w:tcBorders>
            <w:shd w:val="clear" w:color="auto" w:fill="FFFFFF"/>
            <w:noWrap w:val="0"/>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法务业务员</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5650" w:type="dxa"/>
            <w:tcBorders>
              <w:tl2br w:val="nil"/>
              <w:tr2bl w:val="nil"/>
            </w:tcBorders>
            <w:shd w:val="clear" w:color="auto" w:fill="FFFFFF"/>
            <w:noWrap w:val="0"/>
            <w:vAlign w:val="center"/>
          </w:tcPr>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80" w:firstLineChars="200"/>
              <w:jc w:val="left"/>
              <w:textAlignment w:val="auto"/>
              <w:rPr>
                <w:rFonts w:hint="default" w:ascii="Times New Roman" w:hAnsi="Times New Roman" w:eastAsia="方正仿宋简体" w:cs="Times New Roman"/>
                <w:i w:val="0"/>
                <w:color w:val="000000"/>
                <w:spacing w:val="0"/>
                <w:kern w:val="0"/>
                <w:sz w:val="24"/>
                <w:szCs w:val="24"/>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负责审核公司的各类合同及合同归档管理；参与公司相关业务及项目的法律风险评估；协助企业法律顾问起草或组织审查企业的重要规章制度；参与企业的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6%8A%95%E8%B5%84&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投资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9E%8D%E8%B5%84&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融资</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7%A7%9F%E8%B5%81&amp;ie=utf-8&amp;rsv_pq=e9f58b590041f5cb&amp;oq=%E6%B3%95%E5%8A%A1%E4%B8%9A%E5%8A%A1%E5%91%98%E4%B8%BB%E8%A6%81%E5%81%9A%E4%BB%80%E4%B9%88?&amp;rsv_t=b5f2F6+EmWxizToau+484BmTuTY8F2/jG9t2XguGZaze0sR0RpD5bExCh9frWc/w3+YoznHJNW4&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租赁</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B5%84%E4%BA%A7%E8%BD%AC%E8%AE%A9&amp;ie=utf-8&amp;rsv_pq=e9f58b590041f5cb&amp;oq=%E6%B3%95%E5%8A%A1%E4%B8%9A%E5%8A%A1%E5%91%98%E4%B8%BB%E8%A6%81%E5%81%9A%E4%BB%80%E4%B9%88?&amp;rsv_t=9830N9fQNjzHFmrM04DHZI+GsQ9Ue6issW9PnVLIMUkD26GtcbN5HV8DGzGbxQMeWP6kQU8HsT8&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资产转让</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begin"/>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instrText xml:space="preserve"> HYPERLINK "https://www.baidu.com/s?tn=49055317_1_hao_pg&amp;usm=1&amp;wd=%E8%82%A1%E6%94%B9&amp;ie=utf-8&amp;rsv_pq=e9f58b590041f5cb&amp;oq=%E6%B3%95%E5%8A%A1%E4%B8%9A%E5%8A%A1%E5%91%98%E4%B8%BB%E8%A6%81%E5%81%9A%E4%BB%80%E4%B9%88?&amp;rsv_t=9830N9fQNjzHFmrM04DHZI+GsQ9Ue6issW9PnVLIMUkD26GtcbN5HV8DGzGbxQMeWP6kQU8HsT8&amp;sa=re_dqa_zy&amp;icon=1" \t "https://www.baidu.com/_self" </w:instrTex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separate"/>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股改</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fldChar w:fldCharType="end"/>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等涉及企业权益的重要经营活动的准备工作，并处理相关的法律事务；协助处理公司相关诉讼仲裁事项，包括为部门反馈/公司指令、组织、整理相关证据、法律文书等。</w:t>
            </w:r>
          </w:p>
        </w:tc>
        <w:tc>
          <w:tcPr>
            <w:tcW w:w="4750" w:type="dxa"/>
            <w:tcBorders>
              <w:tl2br w:val="nil"/>
              <w:tr2bl w:val="nil"/>
            </w:tcBorders>
            <w:shd w:val="clear" w:color="auto" w:fill="FFFFFF"/>
            <w:noWrap w:val="0"/>
            <w:vAlign w:val="center"/>
          </w:tcPr>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1.本科学历，年龄40岁以下；</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2.具有1年以上相关工作经历；</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3.具有法律相关证书优先考虑；</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4.具有良好的政治素养，有较强的沟通协调能力、处理复杂问题和突发事件能力，能够熟练使用办公软件者；</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default" w:ascii="Times New Roman" w:hAnsi="Times New Roman" w:eastAsia="方正仿宋简体" w:cs="Times New Roman"/>
                <w:i w:val="0"/>
                <w:color w:val="000000"/>
                <w:spacing w:val="0"/>
                <w:kern w:val="0"/>
                <w:sz w:val="24"/>
                <w:szCs w:val="24"/>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5.薪酬按照城开公司薪酬管理办法执行。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4" w:hRule="atLeast"/>
        </w:trPr>
        <w:tc>
          <w:tcPr>
            <w:tcW w:w="7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eastAsia" w:ascii="Times New Roman" w:hAnsi="Times New Roman" w:eastAsia="方正仿宋简体" w:cs="Times New Roman"/>
                <w:b w:val="0"/>
                <w:bCs w:val="0"/>
                <w:i w:val="0"/>
                <w:iCs w:val="0"/>
                <w:color w:val="000000"/>
                <w:spacing w:val="0"/>
                <w:kern w:val="0"/>
                <w:sz w:val="21"/>
                <w:szCs w:val="21"/>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序号</w:t>
            </w:r>
          </w:p>
        </w:tc>
        <w:tc>
          <w:tcPr>
            <w:tcW w:w="17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1"/>
                <w:szCs w:val="21"/>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招聘岗位</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1"/>
                <w:szCs w:val="21"/>
                <w:u w:val="none"/>
                <w:lang w:val="en-US" w:eastAsia="zh-CN" w:bidi="ar"/>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职数</w:t>
            </w:r>
          </w:p>
        </w:tc>
        <w:tc>
          <w:tcPr>
            <w:tcW w:w="56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1"/>
                <w:szCs w:val="21"/>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岗位职责</w:t>
            </w:r>
          </w:p>
        </w:tc>
        <w:tc>
          <w:tcPr>
            <w:tcW w:w="4750"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aps w:val="0"/>
                <w:color w:val="auto"/>
                <w:spacing w:val="0"/>
                <w:kern w:val="2"/>
                <w:sz w:val="21"/>
                <w:szCs w:val="21"/>
                <w:u w:val="none"/>
                <w:shd w:val="clear" w:fill="FFFFFF"/>
                <w:lang w:val="en-US" w:eastAsia="zh-CN" w:bidi="ar-SA"/>
              </w:rPr>
            </w:pPr>
            <w:r>
              <w:rPr>
                <w:rFonts w:hint="default" w:ascii="Times New Roman" w:hAnsi="Times New Roman" w:eastAsia="方正仿宋简体" w:cs="Times New Roman"/>
                <w:b/>
                <w:bCs/>
                <w:i w:val="0"/>
                <w:iCs w:val="0"/>
                <w:color w:val="000000"/>
                <w:spacing w:val="0"/>
                <w:kern w:val="0"/>
                <w:sz w:val="24"/>
                <w:szCs w:val="24"/>
                <w:u w:val="none"/>
                <w:lang w:val="en-US" w:eastAsia="zh-CN" w:bidi="ar"/>
              </w:rPr>
              <w:t>岗位要求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48" w:hRule="atLeast"/>
        </w:trPr>
        <w:tc>
          <w:tcPr>
            <w:tcW w:w="783" w:type="dxa"/>
            <w:tcBorders>
              <w:tl2br w:val="nil"/>
              <w:tr2bl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3</w:t>
            </w:r>
          </w:p>
        </w:tc>
        <w:tc>
          <w:tcPr>
            <w:tcW w:w="1747" w:type="dxa"/>
            <w:tcBorders>
              <w:tl2br w:val="nil"/>
              <w:tr2bl w:val="nil"/>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资产运营板块</w:t>
            </w:r>
          </w:p>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业务员</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5650" w:type="dxa"/>
            <w:tcBorders>
              <w:tl2br w:val="nil"/>
              <w:tr2bl w:val="nil"/>
            </w:tcBorders>
            <w:shd w:val="clear" w:color="auto" w:fill="FFFFFF"/>
            <w:noWrap w:val="0"/>
            <w:vAlign w:val="center"/>
          </w:tcPr>
          <w:p>
            <w:pPr>
              <w:pStyle w:val="11"/>
              <w:keepNext w:val="0"/>
              <w:keepLines w:val="0"/>
              <w:pageBreakBefore w:val="0"/>
              <w:widowControl w:val="0"/>
              <w:numPr>
                <w:ilvl w:val="0"/>
                <w:numId w:val="0"/>
              </w:numPr>
              <w:shd w:val="clear" w:color="auto" w:fill="auto"/>
              <w:tabs>
                <w:tab w:val="left" w:pos="1446"/>
              </w:tabs>
              <w:kinsoku/>
              <w:wordWrap/>
              <w:overflowPunct/>
              <w:topLinePunct w:val="0"/>
              <w:autoSpaceDE/>
              <w:autoSpaceDN/>
              <w:bidi w:val="0"/>
              <w:adjustRightInd/>
              <w:snapToGrid/>
              <w:spacing w:before="0" w:after="0" w:line="300" w:lineRule="exact"/>
              <w:ind w:left="0" w:leftChars="0" w:right="0" w:rightChars="0" w:firstLine="480" w:firstLineChars="200"/>
              <w:jc w:val="left"/>
              <w:textAlignment w:val="auto"/>
              <w:rPr>
                <w:rFonts w:hint="default" w:ascii="Times New Roman" w:hAnsi="Times New Roman" w:eastAsia="方正仿宋简体" w:cs="Times New Roman"/>
                <w:i w:val="0"/>
                <w:color w:val="000000"/>
                <w:spacing w:val="0"/>
                <w:kern w:val="0"/>
                <w:sz w:val="24"/>
                <w:szCs w:val="24"/>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能够执行资产管理相关制度，做好资产管理实施工作；负责组织资产数据库，并负责更新，维护；与公司相关部门组织开展公司固定资产和其他财产物资的清产核资工作，确保公司资产的安全完整；负责固定资产租赁、转移、拍卖、报损、报废的技术鉴定和评估工作；完成公司领导交办的其他工作任务。</w:t>
            </w:r>
          </w:p>
        </w:tc>
        <w:tc>
          <w:tcPr>
            <w:tcW w:w="4750" w:type="dxa"/>
            <w:tcBorders>
              <w:tl2br w:val="nil"/>
              <w:tr2bl w:val="nil"/>
            </w:tcBorders>
            <w:shd w:val="clear" w:color="auto" w:fill="FFFFFF"/>
            <w:noWrap w:val="0"/>
            <w:vAlign w:val="center"/>
          </w:tcPr>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大专及以上</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学历，年龄40岁以下；</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2.具有1年以上相关工作经历；</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3.具有良好的政治素养，有较强的沟通协调能力、处理复杂问题和突发事件能力，能够熟练使用办公软件者优先考虑；</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color w:val="000000"/>
                <w:spacing w:val="0"/>
                <w:kern w:val="0"/>
                <w:sz w:val="24"/>
                <w:szCs w:val="24"/>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4.薪酬按照城开公司薪酬管理办法执行。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48" w:hRule="atLeast"/>
        </w:trPr>
        <w:tc>
          <w:tcPr>
            <w:tcW w:w="783" w:type="dxa"/>
            <w:tcBorders>
              <w:tl2br w:val="nil"/>
              <w:tr2bl w:val="nil"/>
            </w:tcBorders>
            <w:shd w:val="clear" w:color="auto" w:fill="FFFFFF"/>
            <w:noWrap w:val="0"/>
            <w:vAlign w:val="center"/>
          </w:tcPr>
          <w:p>
            <w:pPr>
              <w:pStyle w:val="12"/>
              <w:keepNext w:val="0"/>
              <w:keepLines w:val="0"/>
              <w:pageBreakBefore w:val="0"/>
              <w:kinsoku/>
              <w:wordWrap/>
              <w:overflowPunct/>
              <w:topLinePunct w:val="0"/>
              <w:autoSpaceDE/>
              <w:autoSpaceDN/>
              <w:bidi w:val="0"/>
              <w:adjustRightInd/>
              <w:snapToGrid/>
              <w:spacing w:line="360" w:lineRule="exact"/>
              <w:ind w:left="0" w:leftChars="0" w:firstLine="0" w:firstLineChars="0"/>
              <w:jc w:val="center"/>
              <w:rPr>
                <w:rFonts w:hint="default" w:ascii="Times New Roman" w:hAnsi="Times New Roman" w:eastAsia="方正仿宋简体" w:cs="Times New Roman"/>
                <w:b w:val="0"/>
                <w:bCs w:val="0"/>
                <w:i w:val="0"/>
                <w:iCs w:val="0"/>
                <w:color w:val="000000"/>
                <w:spacing w:val="0"/>
                <w:kern w:val="0"/>
                <w:sz w:val="24"/>
                <w:szCs w:val="24"/>
                <w:u w:val="none"/>
                <w:lang w:val="en-US" w:eastAsia="zh-CN" w:bidi="ar"/>
              </w:rPr>
            </w:pPr>
            <w:r>
              <w:rPr>
                <w:rFonts w:hint="eastAsia" w:ascii="Times New Roman" w:hAnsi="Times New Roman" w:eastAsia="方正仿宋简体" w:cs="Times New Roman"/>
                <w:b w:val="0"/>
                <w:bCs w:val="0"/>
                <w:i w:val="0"/>
                <w:iCs w:val="0"/>
                <w:color w:val="000000"/>
                <w:spacing w:val="0"/>
                <w:kern w:val="0"/>
                <w:sz w:val="24"/>
                <w:szCs w:val="24"/>
                <w:u w:val="none"/>
                <w:lang w:val="en-US" w:eastAsia="zh-CN" w:bidi="ar"/>
              </w:rPr>
              <w:t>4</w:t>
            </w:r>
          </w:p>
        </w:tc>
        <w:tc>
          <w:tcPr>
            <w:tcW w:w="1747" w:type="dxa"/>
            <w:tcBorders>
              <w:tl2br w:val="nil"/>
              <w:tr2bl w:val="nil"/>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油气站会计</w:t>
            </w:r>
          </w:p>
        </w:tc>
        <w:tc>
          <w:tcPr>
            <w:tcW w:w="57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ind w:left="0" w:leftChars="0"/>
              <w:jc w:val="center"/>
              <w:textAlignment w:val="center"/>
              <w:rPr>
                <w:rFonts w:hint="default" w:ascii="Times New Roman" w:hAnsi="Times New Roman" w:eastAsia="方正仿宋简体" w:cs="Times New Roman"/>
                <w:i w:val="0"/>
                <w:iCs w:val="0"/>
                <w:color w:val="000000"/>
                <w:spacing w:val="0"/>
                <w:kern w:val="0"/>
                <w:sz w:val="24"/>
                <w:szCs w:val="24"/>
                <w:u w:val="none"/>
                <w:lang w:val="en-US" w:eastAsia="zh-CN" w:bidi="ar"/>
              </w:rPr>
            </w:pPr>
            <w:r>
              <w:rPr>
                <w:rFonts w:hint="default" w:ascii="Times New Roman" w:hAnsi="Times New Roman" w:eastAsia="方正仿宋简体" w:cs="Times New Roman"/>
                <w:i w:val="0"/>
                <w:iCs w:val="0"/>
                <w:color w:val="000000"/>
                <w:spacing w:val="0"/>
                <w:kern w:val="0"/>
                <w:sz w:val="24"/>
                <w:szCs w:val="24"/>
                <w:u w:val="none"/>
                <w:lang w:val="en-US" w:eastAsia="zh-CN" w:bidi="ar"/>
              </w:rPr>
              <w:t>1</w:t>
            </w:r>
          </w:p>
        </w:tc>
        <w:tc>
          <w:tcPr>
            <w:tcW w:w="5650" w:type="dxa"/>
            <w:tcBorders>
              <w:tl2br w:val="nil"/>
              <w:tr2bl w:val="nil"/>
            </w:tcBorders>
            <w:shd w:val="clear" w:color="auto" w:fill="FFFFFF"/>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tLeast"/>
              <w:ind w:left="0" w:leftChars="0" w:firstLine="480" w:firstLineChars="200"/>
              <w:jc w:val="both"/>
              <w:textAlignment w:val="auto"/>
              <w:rPr>
                <w:rFonts w:hint="default" w:ascii="Times New Roman" w:hAnsi="Times New Roman" w:eastAsia="方正仿宋简体" w:cs="Times New Roman"/>
                <w:i w:val="0"/>
                <w:color w:val="000000"/>
                <w:spacing w:val="0"/>
                <w:kern w:val="0"/>
                <w:sz w:val="24"/>
                <w:szCs w:val="24"/>
                <w:u w:val="none"/>
                <w:shd w:val="clear" w:color="auto" w:fill="auto"/>
                <w:lang w:val="en-US" w:eastAsia="zh-CN" w:bidi="ar"/>
              </w:rPr>
            </w:pPr>
            <w:r>
              <w:rPr>
                <w:rFonts w:hint="default" w:ascii="Times New Roman" w:hAnsi="Times New Roman" w:eastAsia="方正仿宋简体" w:cs="Times New Roman"/>
                <w:i w:val="0"/>
                <w:iCs w:val="0"/>
                <w:caps w:val="0"/>
                <w:color w:val="auto"/>
                <w:spacing w:val="0"/>
                <w:kern w:val="2"/>
                <w:sz w:val="24"/>
                <w:szCs w:val="24"/>
                <w:u w:val="none"/>
                <w:shd w:val="clear" w:color="auto" w:fill="FFFFFF"/>
                <w:lang w:val="en-US" w:eastAsia="zh-CN" w:bidi="ar-SA"/>
              </w:rPr>
              <w:t>负责油气站的日常会计工作，包括但不限于记账、凭证编制、报表编制等；负责油气站的财务管理和成本控制，提出合理的财务建议和措施；负责油气站的税务申报和审计工作，确保公司财务合规；协助其他部门进行财务相关的沟通和协调工作。</w:t>
            </w:r>
          </w:p>
        </w:tc>
        <w:tc>
          <w:tcPr>
            <w:tcW w:w="4750" w:type="dxa"/>
            <w:tcBorders>
              <w:tl2br w:val="nil"/>
              <w:tr2bl w:val="nil"/>
            </w:tcBorders>
            <w:shd w:val="clear" w:color="auto" w:fill="FFFFFF"/>
            <w:noWrap w:val="0"/>
            <w:vAlign w:val="center"/>
          </w:tcPr>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1.本科学历，年龄40岁以下，会计、财务等相关专业，具有初级会计职称证书；</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2.</w:t>
            </w: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具有</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3年以上油气站或相关领域会计工作经验；</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3.熟悉国家财务、税务等相关法律法规；</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4.熟练使用财务软件和办公软件；</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pP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5.具备良好的沟通能力、团队协作能力和解决问题的能力；</w:t>
            </w:r>
          </w:p>
          <w:p>
            <w:pPr>
              <w:pStyle w:val="11"/>
              <w:keepNext w:val="0"/>
              <w:keepLines w:val="0"/>
              <w:pageBreakBefore w:val="0"/>
              <w:widowControl w:val="0"/>
              <w:shd w:val="clear" w:color="auto" w:fill="auto"/>
              <w:tabs>
                <w:tab w:val="left" w:pos="1446"/>
              </w:tabs>
              <w:kinsoku/>
              <w:wordWrap/>
              <w:overflowPunct/>
              <w:topLinePunct w:val="0"/>
              <w:autoSpaceDE/>
              <w:autoSpaceDN/>
              <w:bidi w:val="0"/>
              <w:adjustRightInd/>
              <w:snapToGrid/>
              <w:spacing w:before="0" w:after="0" w:line="300" w:lineRule="exact"/>
              <w:ind w:left="0" w:leftChars="0" w:right="0" w:firstLine="0" w:firstLineChars="0"/>
              <w:jc w:val="left"/>
              <w:textAlignment w:val="auto"/>
              <w:rPr>
                <w:rFonts w:hint="default" w:ascii="Times New Roman" w:hAnsi="Times New Roman" w:eastAsia="方正仿宋简体" w:cs="Times New Roman"/>
                <w:i w:val="0"/>
                <w:color w:val="000000"/>
                <w:spacing w:val="0"/>
                <w:kern w:val="0"/>
                <w:sz w:val="24"/>
                <w:szCs w:val="24"/>
                <w:highlight w:val="none"/>
                <w:u w:val="none"/>
                <w:shd w:val="clear" w:color="auto" w:fill="auto"/>
                <w:lang w:val="en-US" w:eastAsia="zh-CN" w:bidi="ar"/>
              </w:rPr>
            </w:pPr>
            <w:r>
              <w:rPr>
                <w:rFonts w:hint="eastAsia" w:ascii="Times New Roman" w:hAnsi="Times New Roman" w:eastAsia="方正仿宋简体" w:cs="Times New Roman"/>
                <w:i w:val="0"/>
                <w:iCs w:val="0"/>
                <w:caps w:val="0"/>
                <w:color w:val="auto"/>
                <w:spacing w:val="0"/>
                <w:kern w:val="2"/>
                <w:sz w:val="24"/>
                <w:szCs w:val="24"/>
                <w:u w:val="none"/>
                <w:shd w:val="clear" w:fill="FFFFFF"/>
                <w:lang w:val="en-US" w:eastAsia="zh-CN" w:bidi="ar-SA"/>
              </w:rPr>
              <w:t>6</w:t>
            </w:r>
            <w:r>
              <w:rPr>
                <w:rFonts w:hint="default" w:ascii="Times New Roman" w:hAnsi="Times New Roman" w:eastAsia="方正仿宋简体" w:cs="Times New Roman"/>
                <w:i w:val="0"/>
                <w:iCs w:val="0"/>
                <w:caps w:val="0"/>
                <w:color w:val="auto"/>
                <w:spacing w:val="0"/>
                <w:kern w:val="2"/>
                <w:sz w:val="24"/>
                <w:szCs w:val="24"/>
                <w:u w:val="none"/>
                <w:shd w:val="clear" w:fill="FFFFFF"/>
                <w:lang w:val="en-US" w:eastAsia="zh-CN" w:bidi="ar-SA"/>
              </w:rPr>
              <w:t>.薪酬按照城开公司薪酬管理办法执行。</w:t>
            </w:r>
          </w:p>
        </w:tc>
      </w:tr>
    </w:tbl>
    <w:p>
      <w:bookmarkStart w:id="0" w:name="_GoBack"/>
      <w:bookmarkEnd w:id="0"/>
    </w:p>
    <w:sectPr>
      <w:headerReference r:id="rId3" w:type="default"/>
      <w:footerReference r:id="rId5" w:type="default"/>
      <w:headerReference r:id="rId4" w:type="even"/>
      <w:footerReference r:id="rId6" w:type="even"/>
      <w:pgSz w:w="16840" w:h="11910" w:orient="landscape"/>
      <w:pgMar w:top="1587" w:right="2098" w:bottom="1474" w:left="1984" w:header="0" w:footer="113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posOffset>9919970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Times New Roman"/>
                              <w:sz w:val="28"/>
                              <w:szCs w:val="32"/>
                            </w:rPr>
                            <w:t>14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81.1pt;height:144pt;width:144pt;mso-position-horizontal:outside;mso-position-horizontal-relative:margin;mso-position-vertical-relative:page;mso-wrap-style:none;z-index:251659264;mso-width-relative:page;mso-height-relative:page;" filled="f" stroked="f" coordsize="21600,21600" o:gfxdata="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Kbuy1gAAAAo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Times New Roman"/>
                        <w:sz w:val="28"/>
                        <w:szCs w:val="32"/>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NmNmYTNiZWFkMWQwZmVkNDg0OGU2NzBiNGNkZDIifQ=="/>
  </w:docVars>
  <w:rsids>
    <w:rsidRoot w:val="746A54ED"/>
    <w:rsid w:val="00541FEF"/>
    <w:rsid w:val="0852432C"/>
    <w:rsid w:val="0C6B2E3D"/>
    <w:rsid w:val="12764322"/>
    <w:rsid w:val="12A63C33"/>
    <w:rsid w:val="25F04A2D"/>
    <w:rsid w:val="2958477F"/>
    <w:rsid w:val="29E41707"/>
    <w:rsid w:val="41CE7BC7"/>
    <w:rsid w:val="446111AD"/>
    <w:rsid w:val="4C2C2BA5"/>
    <w:rsid w:val="52963351"/>
    <w:rsid w:val="621E3396"/>
    <w:rsid w:val="64700B93"/>
    <w:rsid w:val="664C48EB"/>
    <w:rsid w:val="6FEE03BF"/>
    <w:rsid w:val="70F64AD4"/>
    <w:rsid w:val="746A54ED"/>
    <w:rsid w:val="7C71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next w:val="2"/>
    <w:qFormat/>
    <w:uiPriority w:val="0"/>
  </w:style>
  <w:style w:type="paragraph" w:styleId="5">
    <w:name w:val="Body Text"/>
    <w:basedOn w:val="1"/>
    <w:next w:val="6"/>
    <w:autoRedefine/>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6">
    <w:name w:val="Body Text 2"/>
    <w:basedOn w:val="1"/>
    <w:autoRedefine/>
    <w:qFormat/>
    <w:uiPriority w:val="0"/>
    <w:pPr>
      <w:jc w:val="left"/>
    </w:pPr>
    <w:rPr>
      <w:rFonts w:ascii="仿宋_GB2312" w:hAnsi="宋体" w:eastAsia="仿宋_GB2312"/>
    </w:rPr>
  </w:style>
  <w:style w:type="paragraph" w:styleId="7">
    <w:name w:val="footer"/>
    <w:basedOn w:val="1"/>
    <w:autoRedefine/>
    <w:semiHidden/>
    <w:unhideWhenUsed/>
    <w:qFormat/>
    <w:uiPriority w:val="99"/>
    <w:pPr>
      <w:tabs>
        <w:tab w:val="center" w:pos="4153"/>
        <w:tab w:val="right" w:pos="8306"/>
      </w:tabs>
      <w:snapToGrid w:val="0"/>
      <w:jc w:val="left"/>
    </w:pPr>
    <w:rPr>
      <w:sz w:val="18"/>
      <w:szCs w:val="18"/>
    </w:rPr>
  </w:style>
  <w:style w:type="paragraph" w:styleId="8">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1">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BodyText1I2"/>
    <w:basedOn w:val="13"/>
    <w:autoRedefine/>
    <w:qFormat/>
    <w:uiPriority w:val="0"/>
    <w:pPr>
      <w:ind w:firstLine="420" w:firstLineChars="200"/>
    </w:pPr>
  </w:style>
  <w:style w:type="paragraph" w:customStyle="1" w:styleId="13">
    <w:name w:val="BodyTextIndent"/>
    <w:basedOn w:val="1"/>
    <w:autoRedefine/>
    <w:qFormat/>
    <w:uiPriority w:val="0"/>
    <w:pPr>
      <w:spacing w:after="120"/>
      <w:ind w:left="420" w:leftChars="200"/>
      <w:textAlignment w:val="baseline"/>
    </w:pPr>
  </w:style>
  <w:style w:type="paragraph" w:customStyle="1" w:styleId="14">
    <w:name w:val="Heading #3|1"/>
    <w:basedOn w:val="1"/>
    <w:autoRedefine/>
    <w:qFormat/>
    <w:uiPriority w:val="0"/>
    <w:pPr>
      <w:widowControl w:val="0"/>
      <w:shd w:val="clear" w:color="auto" w:fill="auto"/>
      <w:spacing w:after="280"/>
      <w:jc w:val="center"/>
      <w:outlineLvl w:val="2"/>
    </w:pPr>
    <w:rPr>
      <w:rFonts w:ascii="宋体" w:hAnsi="宋体" w:eastAsia="宋体" w:cs="宋体"/>
      <w:sz w:val="34"/>
      <w:szCs w:val="34"/>
      <w:u w:val="none"/>
      <w:shd w:val="clear" w:color="auto" w:fill="auto"/>
      <w:lang w:val="zh-TW" w:eastAsia="zh-TW" w:bidi="zh-TW"/>
    </w:rPr>
  </w:style>
  <w:style w:type="paragraph" w:customStyle="1" w:styleId="15">
    <w:name w:val="Other|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Body text|2"/>
    <w:basedOn w:val="1"/>
    <w:autoRedefine/>
    <w:qFormat/>
    <w:uiPriority w:val="0"/>
    <w:pPr>
      <w:widowControl w:val="0"/>
      <w:shd w:val="clear" w:color="auto" w:fill="auto"/>
      <w:ind w:firstLine="130"/>
    </w:pPr>
    <w:rPr>
      <w:rFonts w:ascii="宋体" w:hAnsi="宋体" w:eastAsia="宋体" w:cs="宋体"/>
      <w:sz w:val="20"/>
      <w:szCs w:val="20"/>
      <w:u w:val="none"/>
      <w:shd w:val="clear" w:color="auto" w:fill="auto"/>
      <w:lang w:val="zh-TW" w:eastAsia="zh-TW" w:bidi="zh-TW"/>
    </w:rPr>
  </w:style>
  <w:style w:type="paragraph" w:customStyle="1" w:styleId="17">
    <w:name w:val="Heading #4|1"/>
    <w:basedOn w:val="1"/>
    <w:autoRedefine/>
    <w:qFormat/>
    <w:uiPriority w:val="0"/>
    <w:pPr>
      <w:widowControl w:val="0"/>
      <w:shd w:val="clear" w:color="auto" w:fill="auto"/>
      <w:spacing w:after="140"/>
      <w:outlineLvl w:val="3"/>
    </w:pPr>
    <w:rPr>
      <w:rFonts w:ascii="宋体" w:hAnsi="宋体" w:eastAsia="宋体" w:cs="宋体"/>
      <w:sz w:val="30"/>
      <w:szCs w:val="30"/>
      <w:u w:val="none"/>
      <w:shd w:val="clear" w:color="auto" w:fill="auto"/>
      <w:lang w:val="zh-TW" w:eastAsia="zh-TW" w:bidi="zh-TW"/>
    </w:rPr>
  </w:style>
  <w:style w:type="paragraph" w:customStyle="1" w:styleId="18">
    <w:name w:val="Header or footer|1"/>
    <w:basedOn w:val="1"/>
    <w:autoRedefine/>
    <w:qFormat/>
    <w:uiPriority w:val="0"/>
    <w:pPr>
      <w:widowControl w:val="0"/>
      <w:shd w:val="clear" w:color="auto" w:fill="auto"/>
    </w:pPr>
    <w:rPr>
      <w:rFonts w:ascii="宋体" w:hAnsi="宋体" w:eastAsia="宋体" w:cs="宋体"/>
      <w:sz w:val="32"/>
      <w:szCs w:val="3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818</Words>
  <Characters>836</Characters>
  <Lines>0</Lines>
  <Paragraphs>0</Paragraphs>
  <TotalTime>0</TotalTime>
  <ScaleCrop>false</ScaleCrop>
  <LinksUpToDate>false</LinksUpToDate>
  <CharactersWithSpaces>836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2023-09-04T04:21:00Z</dcterms:created>
  <dc:creator>lenovo</dc:creator>
  <cp:lastModifiedBy>兜兜</cp:lastModifiedBy>
  <dcterms:modified xsi:type="dcterms:W3CDTF">2024-05-27T10:05:50Z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4A72F2BA368546149F70449F302FB50E_13</vt:lpwstr>
  </property>
</Properties>
</file>