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ind w:firstLine="0"/>
        <w:jc w:val="both"/>
        <w:rPr>
          <w:rFonts w:ascii="黑体" w:eastAsia="黑体" w:cs="黑体" w:hint="eastAsia"/>
          <w:b w:val="0"/>
          <w:bCs w:val="0"/>
          <w:kern w:val="0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 w:val="0"/>
          <w:kern w:val="0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eastAsia="方正小标宋简体"/>
          <w:b/>
          <w:bCs/>
          <w:spacing w:val="-6"/>
          <w:kern w:val="0"/>
          <w:sz w:val="44"/>
          <w:szCs w:val="44"/>
        </w:rPr>
      </w:pPr>
      <w:r>
        <w:rPr>
          <w:rFonts w:eastAsia="方正小标宋简体" w:hint="eastAsia"/>
          <w:b/>
          <w:bCs/>
          <w:spacing w:val="-6"/>
          <w:kern w:val="0"/>
          <w:sz w:val="44"/>
          <w:szCs w:val="44"/>
          <w:lang w:val="en-US" w:eastAsia="zh-CN"/>
        </w:rPr>
        <w:t>共青团四川省委</w:t>
      </w:r>
      <w:r>
        <w:rPr>
          <w:rFonts w:eastAsia="方正小标宋简体"/>
          <w:b/>
          <w:bCs/>
          <w:spacing w:val="-6"/>
          <w:kern w:val="0"/>
          <w:sz w:val="44"/>
          <w:szCs w:val="44"/>
        </w:rPr>
        <w:t>2024年度</w:t>
      </w:r>
      <w:r>
        <w:rPr>
          <w:rFonts w:eastAsia="方正小标宋简体" w:hint="eastAsia"/>
          <w:b/>
          <w:bCs/>
          <w:spacing w:val="-6"/>
          <w:kern w:val="0"/>
          <w:sz w:val="44"/>
          <w:szCs w:val="44"/>
          <w:lang w:val="en-US" w:eastAsia="zh-CN"/>
        </w:rPr>
        <w:t>公开遴选公务员（参照管理人员）总成绩排名及入围体检、差额考察人员名单</w:t>
      </w:r>
    </w:p>
    <w:p>
      <w:pPr>
        <w:widowControl/>
        <w:spacing w:line="400" w:lineRule="exact"/>
        <w:ind w:firstLine="0"/>
        <w:jc w:val="center"/>
        <w:rPr>
          <w:rFonts w:eastAsia="方正小标宋简体"/>
          <w:b/>
          <w:bCs/>
          <w:kern w:val="0"/>
          <w:sz w:val="44"/>
          <w:szCs w:val="44"/>
        </w:rPr>
      </w:pPr>
    </w:p>
    <w:tbl>
      <w:tblPr>
        <w:jc w:val="center"/>
        <w:tblW w:w="14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440"/>
        <w:gridCol w:w="1725"/>
        <w:gridCol w:w="885"/>
        <w:gridCol w:w="1065"/>
        <w:gridCol w:w="900"/>
        <w:gridCol w:w="1035"/>
        <w:gridCol w:w="1170"/>
        <w:gridCol w:w="1548"/>
        <w:gridCol w:w="931"/>
        <w:gridCol w:w="733"/>
        <w:gridCol w:w="733"/>
        <w:gridCol w:w="733"/>
      </w:tblGrid>
      <w:tr>
        <w:trPr>
          <w:trHeight w:val="547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遴选单位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遴选职位及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职位编码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考生姓名及</w:t>
            </w:r>
            <w:r>
              <w:rPr>
                <w:rFonts w:ascii="黑体" w:eastAsia="黑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笔试成绩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笔试折合成绩</w:t>
            </w:r>
            <w:bookmarkStart w:id="0" w:name="_GoBack"/>
            <w:bookmarkEnd w:id="0"/>
            <w:r>
              <w:rPr>
                <w:rFonts w:ascii="黑体" w:eastAsia="黑体"/>
                <w:kern w:val="0"/>
                <w:sz w:val="21"/>
                <w:szCs w:val="21"/>
              </w:rPr>
              <w:t>(笔试成绩*40%)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面试折合成绩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(面试成绩*50%)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实干实绩评价成绩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实干实绩评价折合成绩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(实干实绩成绩*10%)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总</w:t>
            </w:r>
            <w:r>
              <w:rPr>
                <w:rFonts w:ascii="黑体" w:eastAsia="黑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黑体" w:eastAsia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</w:rPr>
              <w:t>职位排名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黑体" w:eastAsia="黑体"/>
                <w:b/>
                <w:bCs/>
                <w:kern w:val="0"/>
                <w:sz w:val="24"/>
              </w:rPr>
            </w:pPr>
            <w:r>
              <w:rPr>
                <w:rFonts w:ascii="黑体" w:eastAsia="黑体"/>
                <w:b/>
                <w:bCs/>
                <w:kern w:val="0"/>
                <w:sz w:val="24"/>
              </w:rPr>
              <w:t>是否进入体检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黑体" w:eastAsia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  <w:lang w:val="en-US" w:eastAsia="zh-CN"/>
              </w:rPr>
              <w:t>是否进入考察</w:t>
            </w:r>
          </w:p>
        </w:tc>
      </w:tr>
      <w:tr>
        <w:trPr>
          <w:trHeight w:hRule="exact" w:val="75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共青团四川省委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综合管理15241111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焦文杰</w:t>
            </w:r>
            <w:r>
              <w:rPr>
                <w:rFonts w:eastAsia="仿宋_GB2312"/>
                <w:b/>
                <w:bCs/>
                <w:sz w:val="21"/>
                <w:szCs w:val="21"/>
              </w:rPr>
              <w:t>1524210215720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81.8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40.9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38.75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3.875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73.18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仿宋_GB2312"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是</w:t>
            </w:r>
          </w:p>
        </w:tc>
      </w:tr>
      <w:tr>
        <w:trPr>
          <w:trHeight w:hRule="exact" w:val="735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ind w:left="0" w:firstLine="0"/>
              <w:jc w:val="center"/>
            </w:pPr>
            <w:r>
              <w:rPr>
                <w:b/>
                <w:bCs/>
                <w:kern w:val="0"/>
                <w:sz w:val="24"/>
              </w:rPr>
              <w:t>共青团四川省委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综合管理15241111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侍子钦</w:t>
            </w:r>
            <w:r>
              <w:rPr>
                <w:rFonts w:eastAsia="仿宋_GB2312"/>
                <w:b/>
                <w:bCs/>
                <w:sz w:val="21"/>
                <w:szCs w:val="21"/>
              </w:rPr>
              <w:t xml:space="preserve"> 1524210410823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61.5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86.4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43.2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36.75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3.675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71.48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是</w:t>
            </w:r>
          </w:p>
        </w:tc>
      </w:tr>
      <w:tr>
        <w:trPr>
          <w:trHeight w:hRule="exact" w:val="69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ind w:left="0" w:firstLine="0"/>
              <w:jc w:val="center"/>
            </w:pPr>
            <w:r>
              <w:rPr>
                <w:b/>
                <w:bCs/>
                <w:kern w:val="0"/>
                <w:sz w:val="24"/>
              </w:rPr>
              <w:t>共青团四川省委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综合管理15241111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张沁怡</w:t>
            </w:r>
            <w:r>
              <w:rPr>
                <w:rFonts w:eastAsia="仿宋_GB2312"/>
                <w:b/>
                <w:bCs/>
                <w:sz w:val="21"/>
                <w:szCs w:val="21"/>
              </w:rPr>
              <w:t>1524210412611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65.5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79.1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39.55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32.5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3.25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仿宋_GB2312"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否</w:t>
            </w:r>
          </w:p>
        </w:tc>
      </w:tr>
      <w:tr>
        <w:trPr>
          <w:trHeight w:hRule="exact" w:val="749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ind w:left="0" w:firstLine="0"/>
              <w:jc w:val="center"/>
            </w:pPr>
            <w:r>
              <w:rPr>
                <w:b/>
                <w:bCs/>
                <w:kern w:val="0"/>
                <w:sz w:val="24"/>
              </w:rPr>
              <w:t>共青团四川省委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综合管理15241111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杨成树</w:t>
            </w:r>
            <w:r>
              <w:rPr>
                <w:rFonts w:eastAsia="仿宋_GB2312"/>
                <w:b/>
                <w:bCs/>
                <w:sz w:val="21"/>
                <w:szCs w:val="21"/>
              </w:rPr>
              <w:t>1524210309126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78.8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39.4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35.25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3.525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67.33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否</w:t>
            </w:r>
          </w:p>
        </w:tc>
      </w:tr>
      <w:tr>
        <w:trPr>
          <w:trHeight w:hRule="exact" w:val="78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ind w:left="0" w:firstLine="0"/>
              <w:jc w:val="center"/>
            </w:pPr>
            <w:r>
              <w:rPr>
                <w:b/>
                <w:bCs/>
                <w:kern w:val="0"/>
                <w:sz w:val="24"/>
              </w:rPr>
              <w:t>共青团四川省委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综合管理15241111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刘燕锦</w:t>
            </w:r>
            <w:r>
              <w:rPr>
                <w:rFonts w:eastAsia="仿宋_GB2312"/>
                <w:b/>
                <w:bCs/>
                <w:sz w:val="21"/>
                <w:szCs w:val="21"/>
              </w:rPr>
              <w:t>1524210213405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缺考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缺考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54.75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5.475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否</w:t>
            </w:r>
          </w:p>
        </w:tc>
      </w:tr>
    </w:tbl>
    <w:p>
      <w:pPr>
        <w:ind w:left="0" w:firstLine="0"/>
        <w:rPr>
          <w:rFonts w:ascii="仿宋_GB2312" w:cs="宋体"/>
          <w:b/>
          <w:bCs/>
          <w:color w:val="000000"/>
          <w:kern w:val="0"/>
          <w:sz w:val="24"/>
          <w:lang w:bidi="ar-SA"/>
        </w:rPr>
      </w:pPr>
    </w:p>
    <w:p>
      <w:pPr>
        <w:ind w:left="0" w:firstLine="0"/>
        <w:rPr>
          <w:b/>
          <w:bCs/>
        </w:rPr>
      </w:pPr>
    </w:p>
    <w:sectPr>
      <w:pgSz w:w="16840" w:h="11907" w:orient="landscape"/>
      <w:pgMar w:top="1985" w:right="1418" w:bottom="851" w:left="1418" w:header="284" w:footer="284" w:gutter="0"/>
      <w:titlePg/>
      <w:docGrid w:type="linesAndChars" w:linePitch="58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  <w:docVars>
    <w:docVar w:name="commondata" w:val="eyJoZGlkIjoiZDQ4ZGU0YWI4MmQ5OGMyY2U2NGI5YWZiMjRiNzY4ND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580" w:lineRule="exact"/>
      <w:ind w:firstLine="624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31</TotalTime>
  <Application>Yozo_Office27021597764231179</Application>
  <Pages>1</Pages>
  <Words>276</Words>
  <Characters>486</Characters>
  <Lines>112</Lines>
  <Paragraphs>79</Paragraphs>
  <CharactersWithSpaces>492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cp:lastPrinted>2024-05-27T07:22:00Z</cp:lastPrinted>
  <dcterms:created xsi:type="dcterms:W3CDTF">2024-05-23T02:13:00Z</dcterms:created>
  <dcterms:modified xsi:type="dcterms:W3CDTF">2024-05-30T08:59:30Z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9EF842AE067E4CEF8848B606B88F3A93_12</vt:lpwstr>
  </property>
</Properties>
</file>