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吉水县城控交通投资有限公司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eastAsia="zh-CN"/>
        </w:rPr>
        <w:t>公交驾驶员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" w:hAnsi="楷体" w:eastAsia="楷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招聘岗位及任职要求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10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834"/>
        <w:gridCol w:w="683"/>
        <w:gridCol w:w="700"/>
        <w:gridCol w:w="5206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吉水县城控交通投资有限公司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公交驾驶员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（+乌白线1人）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初中及以上学历</w:t>
            </w:r>
          </w:p>
          <w:p/>
          <w:p/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1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年龄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至5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周岁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周岁至5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周岁是指198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月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日（含）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以前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至19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月31日（含）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以后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出生），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持有A1</w:t>
            </w:r>
            <w:r>
              <w:rPr>
                <w:rFonts w:hint="eastAsia" w:ascii="仿宋" w:hAnsi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或A3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机动车驾驶证、客运从业资格证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.五年以上实际驾龄，有旅游车、公交车、校车驾驶经验者优先考虑；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3.须持有交警部门出具的三年内无重大以上交通责任事故、无酒驾醉驾记录证明，无犯罪记录，无失信个人征信；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21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4.具有良好的职业道德和素质、工作踏实、诚实守信，无不良嗜好、服从公司管理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4K-4.5K/月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仿宋" w:hAnsi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35人</w:t>
            </w:r>
          </w:p>
        </w:tc>
      </w:tr>
    </w:tbl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/>
          <w:color w:val="auto"/>
          <w:sz w:val="24"/>
          <w:szCs w:val="24"/>
        </w:rPr>
        <w:t>年龄及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驾龄</w:t>
      </w:r>
      <w:r>
        <w:rPr>
          <w:rFonts w:hint="eastAsia" w:ascii="宋体" w:hAnsi="宋体" w:eastAsia="宋体"/>
          <w:color w:val="auto"/>
          <w:sz w:val="24"/>
          <w:szCs w:val="24"/>
        </w:rPr>
        <w:t>计算截止时间为202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5DD87146"/>
    <w:rsid w:val="5DD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2024-06-03T03:22:00Z</dcterms:created>
  <dc:creator>花开丶陌然</dc:creator>
  <cp:lastModifiedBy>花开丶陌然</cp:lastModifiedBy>
  <dcterms:modified xsi:type="dcterms:W3CDTF">2024-06-03T03:22:58Z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0D7B1E47B18A4184884C40A97D7B6F7E_11</vt:lpwstr>
  </property>
</Properties>
</file>