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  <w:t>晋江市市政工程建设有限公司及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权属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  <w:t>公司公开招聘项目制工作人员岗位表</w:t>
      </w:r>
    </w:p>
    <w:tbl>
      <w:tblPr>
        <w:tblStyle w:val="3"/>
        <w:tblW w:w="15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55"/>
        <w:gridCol w:w="1080"/>
        <w:gridCol w:w="1080"/>
        <w:gridCol w:w="660"/>
        <w:gridCol w:w="1455"/>
        <w:gridCol w:w="716"/>
        <w:gridCol w:w="1189"/>
        <w:gridCol w:w="1511"/>
        <w:gridCol w:w="3315"/>
        <w:gridCol w:w="1144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招用企业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岗位代码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招用岗位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招用人数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要求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学位要求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要求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专业要求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要求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 w:bidi="ar-SA"/>
              </w:rPr>
              <w:t>招聘方式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用工性质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晋江市市政工程建设有限公司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市政道路养护现场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协管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（一线）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大专及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40周岁及以下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土建类、管理科学与工程类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1.具有1年及以上市政工程项目现场施工经验；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2.熟练使用word、excel等办公软件；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3.具有2年及以上市政工程内业资料工作经验者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专业可放宽至不限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晋江市绿城园林景观有限公司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土建类、森林资源类、植物生产类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1.具有5年及以上园林绿化养护现场管理经验；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2.持有C1及以上驾照；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3.具有园林绿化高级、中级技工、安全工程师、安全员、建造师证书的总成绩加1分。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晋江市绿城园林景观有限公司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现场管理员（一线）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高中（中专）及以上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1.具有3年及以上绿化养护相关工作经验；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2.具有园林绿化高级、中级技工、安全工程师、安全员、建造师证书的总成绩加1分。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晋江市绿城园林景观有限公司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网格巡查员（一线）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45周岁及以下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土建类、森林资源类、植物生产类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具有2年及以上园林绿化管养经验者，学历可放宽至高中（中专）及以上，专业可放宽至不限。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晋江市绿城园林景观有限公司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项目协管员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熟练使用word、excel等办公软件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2.具有1年及以上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资料整理或园林绿化相关工作经验者，学历可放宽至大专以上。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晋江市绿城环境服务有限公司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车队管理员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高中（中专）及以上学历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1.具备3年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 xml:space="preserve">以上车辆维修管理经验；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2.持有C1及以上驾照；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3.熟悉办公软件的使用；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4.服从公司调度和统一安排，到晋江市各镇（街道）工作。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考核面试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项目制</w:t>
            </w:r>
          </w:p>
        </w:tc>
      </w:tr>
    </w:tbl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2C50EF-1713-466B-9040-0FFC40A776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FA8CD2-382B-4623-85FA-9E9AAE16BD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5F18C4-1120-428A-AAF6-370C02E154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a1a3ecce-5643-4b6b-8a26-dde21fc99ea5"/>
  </w:docVars>
  <w:rsids>
    <w:rsidRoot w:val="5761192A"/>
    <w:rsid w:val="140370D3"/>
    <w:rsid w:val="15AA0AFE"/>
    <w:rsid w:val="19665B46"/>
    <w:rsid w:val="1BEC3E5A"/>
    <w:rsid w:val="25BD776E"/>
    <w:rsid w:val="264E58E8"/>
    <w:rsid w:val="30A0437B"/>
    <w:rsid w:val="359E2C70"/>
    <w:rsid w:val="371A0F03"/>
    <w:rsid w:val="3CC14B93"/>
    <w:rsid w:val="3EF86619"/>
    <w:rsid w:val="472C430C"/>
    <w:rsid w:val="48B85D30"/>
    <w:rsid w:val="4AD17966"/>
    <w:rsid w:val="4ADA1951"/>
    <w:rsid w:val="4F34497E"/>
    <w:rsid w:val="52A2424B"/>
    <w:rsid w:val="55347212"/>
    <w:rsid w:val="5761192A"/>
    <w:rsid w:val="5817237F"/>
    <w:rsid w:val="5B9571D4"/>
    <w:rsid w:val="5EA272C0"/>
    <w:rsid w:val="5EC83251"/>
    <w:rsid w:val="72BF0351"/>
    <w:rsid w:val="75A65D50"/>
    <w:rsid w:val="7BC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798</Characters>
  <Lines>0</Lines>
  <Paragraphs>0</Paragraphs>
  <TotalTime>2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2023-10-20T09:04:00Z</dcterms:created>
  <dc:creator>林碧娥</dc:creator>
  <cp:lastModifiedBy>小施</cp:lastModifiedBy>
  <dcterms:modified xsi:type="dcterms:W3CDTF">2024-06-04T03:35:15Z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5876B3C93785459E95598B671916F2D3_11</vt:lpwstr>
  </property>
</Properties>
</file>