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2024年黑龙江省司法厅机关和厅直单位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黑龙江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省监狱戒毒转运站公开遴选公务员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人选公示名单</w:t>
      </w:r>
    </w:p>
    <w:tbl>
      <w:tblPr>
        <w:tblStyle w:val="3"/>
        <w:tblpPr w:leftFromText="180" w:rightFromText="180" w:vertAnchor="page" w:horzAnchor="page" w:tblpX="1740" w:tblpY="40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244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3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  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刘志彬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00010040016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姜星池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00010050009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超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00010080011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李唯茜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00010010013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00010080027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厅机关文字综合岗位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佟欣芯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00010120029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00020150013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李少华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陈伏龙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段晓宇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王百灵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00020140004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刘英杰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李兴兴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厅机关法律事务岗位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　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00020150020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省监狱戒毒转运站信息化管理岗位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李荣鹏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00030160025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（每个岗位按姓氏笔画排序）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A1OGFkMmVkNjc2NjVlNzA3M2Q5YTI3OWE3MjQifQ=="/>
  </w:docVars>
  <w:rsids>
    <w:rsidRoot w:val="725873C4"/>
    <w:rsid w:val="01B57152"/>
    <w:rsid w:val="3F77784B"/>
    <w:rsid w:val="404C68E7"/>
    <w:rsid w:val="63D66158"/>
    <w:rsid w:val="725873C4"/>
    <w:rsid w:val="75F406CA"/>
    <w:rsid w:val="7B3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411</Characters>
  <Lines>0</Lines>
  <Paragraphs>0</Paragraphs>
  <TotalTime>6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2023-03-20T01:15:00Z</dcterms:created>
  <dc:creator>王婷婷(刘顺玉妈妈:)</dc:creator>
  <cp:lastModifiedBy>王婷婷(刘顺玉妈妈:)</cp:lastModifiedBy>
  <cp:lastPrinted>2023-12-08T02:26:00Z</cp:lastPrinted>
  <dcterms:modified xsi:type="dcterms:W3CDTF">2024-06-03T07:25:16Z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DC95C9A934324236B4E94CB2DCAF9E8F_13</vt:lpwstr>
  </property>
</Properties>
</file>