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u w:val="none"/>
          <w:lang w:val="en-US" w:eastAsia="zh-CN"/>
        </w:rPr>
      </w:pPr>
      <w:r>
        <w:rPr>
          <w:rFonts w:hint="eastAsia" w:eastAsia="仿宋_GB2312"/>
          <w:u w:val="none"/>
          <w:lang w:eastAsia="zh-CN"/>
        </w:rPr>
        <w:t>附件</w:t>
      </w:r>
      <w:r>
        <w:rPr>
          <w:rFonts w:hint="eastAsia" w:eastAsia="仿宋_GB2312"/>
          <w:u w:val="none"/>
          <w:lang w:val="en-US" w:eastAsia="zh-CN"/>
        </w:rPr>
        <w:t>3：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方正小标宋简体" w:eastAsia="方正小标宋简体"/>
          <w:sz w:val="36"/>
          <w:lang w:eastAsia="zh-CN"/>
        </w:rPr>
        <w:t>信宜</w:t>
      </w:r>
      <w:r>
        <w:rPr>
          <w:rFonts w:hint="eastAsia" w:ascii="方正小标宋简体" w:eastAsia="方正小标宋简体"/>
          <w:sz w:val="36"/>
        </w:rPr>
        <w:t>市就业见习协议</w:t>
      </w:r>
    </w:p>
    <w:p>
      <w:pPr>
        <w:jc w:val="center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（范本）</w:t>
      </w: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甲方（见习单位）：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      </w:t>
      </w:r>
    </w:p>
    <w:p>
      <w:p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乙方（见习毕业生）：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为保障高校毕业生就业见习活动的顺利实施,规范双方的权利和义务,根据国家和省有关高校毕业生就业见习政策规定,甲方作为广东省高校毕业生就业见习单位接纳乙方进行就业见习,甲乙双方在平等自愿,协商一致的基础上,就见习有关事宜达成如下协议: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见习岗位和见习期限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甲方同意接收乙方为见习人员，见习岗位为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sz w:val="32"/>
        </w:rPr>
        <w:t>，见习期限为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个月，自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年</w:t>
      </w:r>
    </w:p>
    <w:p>
      <w:pPr>
        <w:jc w:val="left"/>
        <w:rPr>
          <w:rFonts w:ascii="仿宋_GB2312" w:hAnsi="仿宋_GB2312" w:eastAsia="仿宋_GB2312"/>
          <w:sz w:val="32"/>
          <w:u w:val="single"/>
        </w:rPr>
      </w:pPr>
      <w:r>
        <w:rPr>
          <w:rFonts w:hint="eastAsia" w:ascii="仿宋_GB2312" w:hAnsi="仿宋_GB2312" w:eastAsia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日。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见习生活补贴</w:t>
      </w:r>
    </w:p>
    <w:p>
      <w:p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见习期间,发给乙方的</w:t>
      </w:r>
      <w:r>
        <w:rPr>
          <w:rFonts w:hint="eastAsia" w:ascii="仿宋_GB2312" w:hAnsi="仿宋_GB2312" w:eastAsia="仿宋_GB2312"/>
          <w:sz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</w:rPr>
        <w:t>补贴为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元/月,由甲方按月及时足额发放。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双方的权利及义务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（一）甲方的权利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1、按照适才适岗的原则，合理确定乙方的见习岗位；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2、按见习岗位职责要求，检查督促乙方完成见习工作任务；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3、根据工作需要，在征得乙方意见后调整变动乙方的见习岗位；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4、见习期满后，对乙方进行考核，在《就业见习鉴定表》上加注意见。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5、因法定事由，经法定程序，有权提前终止见习协议。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（二）甲方的义务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1、保护乙方的合法权益；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2、制定见习方案,确定指导老师,在就业见习期间为乙方提供良好的学习、工作、生活条件,通过就业见习培训切实提高乙方的职业技能；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3、按照国家和省有关高校毕业生就业见习政策规定，按月及时足额发放乙方</w:t>
      </w:r>
      <w:r>
        <w:rPr>
          <w:rFonts w:hint="eastAsia" w:ascii="仿宋_GB2312" w:hAnsi="仿宋_GB2312" w:eastAsia="仿宋_GB2312"/>
          <w:sz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</w:rPr>
        <w:t>补贴和劳动保护用品以及为乙方办理人身意外伤害保险；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4、乙方见习合格后,协助安排,推荐就业。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（三）乙方的权利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1、根据本身专业特长，获得相应见习岗位及履行岗位职责所应有的工作条件和权力；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2、按照国家及省有关高校毕业生就业见习政策规定，获得见习</w:t>
      </w:r>
      <w:r>
        <w:rPr>
          <w:rFonts w:hint="eastAsia" w:ascii="仿宋_GB2312" w:hAnsi="仿宋_GB2312" w:eastAsia="仿宋_GB2312"/>
          <w:sz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</w:rPr>
        <w:t>补贴及相关保险、福利待遇；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3、获得《就业见习鉴定表》,作为用人单位聘(录)用人员的重要依据；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4、因法定事由，经法定程序，有权提前结束就业见习。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（四）乙方的义务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1、自觉遵守宪法、法律及法规政策规定，遵守甲方规章制度，接受甲方日常工作管理和指导；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2、按照见习岗位职责要求，认真履行岗位职责，严格遵守甲方的生产操作规程；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3、保守国家秘密及甲方的商业、技术秘密。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协议的终止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（一）见习期间乙方有下列情形之一的，甲方可单方终止见习协议：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1、无故旷工连续3天或累计旷工5天以上的;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2、严重违反甲方有关规章制度,不遵守见习纪律且教育无效的；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3、因故意或者过失造成甲方严重损失的。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甲方单方终止见习协议，应书面通知乙方。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见习期间有下列情形之一的，乙方可以终止见习协议：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1、自愿放弃就业见习的；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2、在其他单位就业或考入高等院校的；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3、甲方违反有关法律和规章制度,对乙方造成严重损害的；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4、具有其他无法继续见习情形的。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具有上述1、2、4情形之一的，应提前7日书面告知甲方。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其他未尽事宜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本协议未尽事宜由甲乙双方协商解决。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本协议一式二份，甲乙双方各执一份。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甲方（签章）：                 乙方（签名）：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   月   日                  年   月   日</w:t>
      </w:r>
    </w:p>
    <w:p>
      <w:pPr>
        <w:rPr>
          <w:rFonts w:eastAsia="仿宋_GB2312"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M4NzBiZGRhYThhMWQ1OWJlMzJkZjg1ZWU2YjUifQ=="/>
  </w:docVars>
  <w:rsids>
    <w:rsidRoot w:val="00F14D61"/>
    <w:rsid w:val="0005652A"/>
    <w:rsid w:val="004671AC"/>
    <w:rsid w:val="004A2D51"/>
    <w:rsid w:val="009A69D5"/>
    <w:rsid w:val="00D55B1D"/>
    <w:rsid w:val="00F14D61"/>
    <w:rsid w:val="0BFB225A"/>
    <w:rsid w:val="1369430D"/>
    <w:rsid w:val="1E700B54"/>
    <w:rsid w:val="22EC03E0"/>
    <w:rsid w:val="4D44397B"/>
    <w:rsid w:val="6A116695"/>
    <w:rsid w:val="6A374FF4"/>
    <w:rsid w:val="6F5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1110</Characters>
  <Lines>15</Lines>
  <Paragraphs>4</Paragraphs>
  <TotalTime>6</TotalTime>
  <ScaleCrop>false</ScaleCrop>
  <LinksUpToDate>false</LinksUpToDate>
  <CharactersWithSpaces>1265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2019-05-31T02:59:00Z</dcterms:created>
  <dc:creator>蓝明慧</dc:creator>
  <cp:lastModifiedBy>tom</cp:lastModifiedBy>
  <cp:lastPrinted>2021-06-24T01:50:00Z</cp:lastPrinted>
  <dcterms:modified xsi:type="dcterms:W3CDTF">2023-06-27T09:25:29Z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F45F2949C3894DDCB6B657B68914DFCD</vt:lpwstr>
  </property>
</Properties>
</file>