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招聘岗位表</w:t>
      </w:r>
    </w:p>
    <w:tbl>
      <w:tblPr>
        <w:tblStyle w:val="3"/>
        <w:tblpPr w:leftFromText="180" w:rightFromText="180" w:vertAnchor="text" w:horzAnchor="page" w:tblpX="1811" w:tblpY="170"/>
        <w:tblOverlap w:val="never"/>
        <w:tblW w:w="87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1818"/>
        <w:gridCol w:w="4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sz w:val="21"/>
                <w:szCs w:val="21"/>
                <w:u w:val="none"/>
                <w:lang w:val="en-US" w:eastAsia="zh-CN"/>
              </w:rPr>
              <w:t>校医                  （文昌学校）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1、35周岁及以下，户籍不限；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2、专科及以上学历，医学、护理或相关专业；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3、持有医师或护士从业证书。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  <w:t>托幼保健员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  <w:t xml:space="preserve">  （幼儿园）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1、35周岁及以下，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专科及以上学历，专业不限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持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eastAsia="zh-CN" w:bidi="ar"/>
              </w:rPr>
              <w:t>有托幼卫生保健员上岗证或医师、护士从业证书。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1、35周岁及以下，户籍不限；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2、本科及以上学历</w:t>
            </w:r>
            <w:r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，会计、会计学、财务管理、审计学、税收学专业；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3、具有助理会计师及以上专业技术资格；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4、具备中级会计师及以上专业技术资格，年龄可放宽至40周岁。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出纳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1、35周岁及以下，户籍不限；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2、本科及以上学历；会计学、财务管理、审计学、税收学专业；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3、具有助理会计师及以上专业技术资格。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4、具备中级会计师及以上专业技术资格，年龄可放宽至40周岁。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03826CD5"/>
    <w:rsid w:val="03826CD5"/>
    <w:rsid w:val="2051528C"/>
    <w:rsid w:val="26FC6002"/>
    <w:rsid w:val="2B1D58DA"/>
    <w:rsid w:val="48F8795B"/>
    <w:rsid w:val="5A3D2467"/>
    <w:rsid w:val="64D15CA1"/>
    <w:rsid w:val="6D67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ku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4154</Words>
  <Characters>4526</Characters>
  <Lines>0</Lines>
  <Paragraphs>0</Paragraphs>
  <TotalTime>2</TotalTime>
  <ScaleCrop>false</ScaleCrop>
  <LinksUpToDate>false</LinksUpToDate>
  <CharactersWithSpaces>4698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2024-06-17T01:14:00Z</dcterms:created>
  <dc:creator> </dc:creator>
  <cp:lastModifiedBy>董颖</cp:lastModifiedBy>
  <dcterms:modified xsi:type="dcterms:W3CDTF">2024-06-18T09:20:34Z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5ED16CC75DB04008B40895DF2E2FB53D_11</vt:lpwstr>
  </property>
</Properties>
</file>