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cs="仿宋_GB2312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北京公共交通控股（集团）有限公司及所属企业面向社会公开招聘岗位职责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北京公交集团法务部副经理岗位职责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政策支持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有关方针、政策，执行相关法律、法规，协助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向集团公司领导提出企业改革、合规经营和内控、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工作等方面的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建议，为集团公司领导决策提供政策支持。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制度、文件拟订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和审核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协助经理整理和完善集团公司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合规管理、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法律事务、内部控制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、标准化、知识产权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体系建设方面的规章制度、政策和规划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的规章制度进行合法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合规</w:t>
      </w:r>
      <w:r>
        <w:rPr>
          <w:rFonts w:hint="eastAsia" w:ascii="仿宋_GB2312" w:hAnsi="仿宋_GB2312" w:eastAsia="仿宋_GB2312" w:cs="仿宋_GB2312"/>
          <w:sz w:val="32"/>
          <w:szCs w:val="32"/>
        </w:rPr>
        <w:t>性审核。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kern w:val="1"/>
          <w:sz w:val="32"/>
          <w:szCs w:val="32"/>
        </w:rPr>
        <w:t>指导监督</w:t>
      </w:r>
      <w:r>
        <w:rPr>
          <w:rFonts w:hint="eastAsia" w:ascii="仿宋_GB2312" w:hAnsi="仿宋_GB2312" w:eastAsia="仿宋_GB2312" w:cs="仿宋_GB2312"/>
          <w:b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指导和监督集团公司及各单位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合规体系建设、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法律事务、内控、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工作，组织开展法律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培训工作，培育法务、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合规、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标准化、知识产权管理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法治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公交和合规管理体系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建设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协助经理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统筹法治公交建设，推进全面依法治企。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参与制定集团公司普法规划，指导监督集团公司及各级单位落实普法规划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，组织开展法治宣传教育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推进集团公司合规管理体系建设，对下级单位合规管理情况进行检查、监督，并推动落实，与市国资委相关要求做好衔接。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内控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和标准化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工作 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负责集团内控体系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质量体系运行及体系文件、流程修订工作；组织开展内控、质量、能源体系内部审核、管理评审和不合格整改；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市国资委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做好内控考评工作，协助第三方认证机构和做好外部审核工作。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统筹集团公司企业标准发布工作。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知识产权管理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协助经理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广泛深入开展专利挖掘工作，积极申报商标，提高集团公司品牌价值，推进知识产权贯标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。提升知识产权保护和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能力。做好知识产权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内部管理  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协助经理做好相关部门协调沟通工作，开展内务日常管理工作，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完成集团公司领导和部门领导交办的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任务。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二、北巴传媒公司总法律顾问岗位职责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制定工作计划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根据集团公司工作要求，拟定公司法治建设工作计划。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政策支持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根据国家有关方针、政策，执行相关法律、法规，为实现国有资产保值增值，提出依法治理、合规经营方面的建议，为公司决策提供政策支持。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制度、文件拟订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主持起草和制订公司法律事务规章制度、政策，组织开展公司法律事务信息化建设。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法律审核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参与公司重大事项和重大经济活动的法律论证和审核，并提出法律意见、提供法律支持，承担相应的法律责任。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指导监督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指导和监督公司及所属各单位法律事务工作，主持筹划法律培训工作，打造法律人才专业化队伍。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内控管理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负责组织起草合规管理相关制度、年度计划以及工作报告等，推动完善内部控制管理体系。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合规管理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负责牵头公司合规管理工作，协调处理企业决策、经营和管理中的法律事务，推进企业依法经营、合规管理。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内部管理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做好相关部门协调沟通工作，完成集团公司及本公司领导交办的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三、北巴传媒广告分公司副经理岗位职责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1.业务策划、营销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全面负责公交媒体的策划、营销、业务管理与运营工作。协助公司制定切实可行的业务政策和营销计划。带领团队负责新客户开发和大客户管理，以及外埠市场的拓展。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2.业务拓展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负责探索和开发传统媒体与新媒体资源的融合，指导创新业务（商城、文创）的运营管理，探索新的业务领域经营模式。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3.业务团队管理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负责各合作媒体公司的管理，协调处理好与合作伙伴的关系，组织制定并监督相关执行部门落实各项工作管理流程。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4.市场洞察与战略规划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负责组织对户外媒体进行市场调研、信息收集，分析竞争对手和市场趋势，做好公交媒体基础数据的精准管理和运营情况的数据分析，为营销策略提供数据支撑，并指导制定营销策划方案，监控营销活动执行。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5.内部管理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监控部门绩效，通过培训和指导提升团队业务能力优化工作流程，提高跨部门协作效率。完成上级领导交办的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2FkN2E1Y2JlZmIyMWE0ODgwMTQxMzM5M2RkOTQifQ=="/>
  </w:docVars>
  <w:rsids>
    <w:rsidRoot w:val="462E6B01"/>
    <w:rsid w:val="1CFD4D4B"/>
    <w:rsid w:val="3FEB781C"/>
    <w:rsid w:val="462E6B01"/>
    <w:rsid w:val="4E451765"/>
    <w:rsid w:val="6F6618A9"/>
    <w:rsid w:val="716E2EB4"/>
    <w:rsid w:val="75D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4025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Body Text First Indent 2"/>
    <w:basedOn w:val="2"/>
    <w:next w:val="1"/>
    <w:autoRedefine/>
    <w:unhideWhenUsed/>
    <w:qFormat/>
    <w:uiPriority w:val="99"/>
    <w:pPr>
      <w:ind w:firstLine="420" w:firstLineChars="200"/>
    </w:pPr>
    <w:rPr>
      <w:rFonts w:hint="eastAsia"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2024-06-17T08:06:00Z</dcterms:created>
  <dc:creator>Fay-</dc:creator>
  <cp:lastModifiedBy>Fay-</cp:lastModifiedBy>
  <dcterms:modified xsi:type="dcterms:W3CDTF">2024-06-18T07:07:31Z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A62FA32395F4412BA691E3EDECA9D124_11</vt:lpwstr>
  </property>
</Properties>
</file>