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408" w:tblpY="2240"/>
        <w:tblOverlap w:val="never"/>
        <w:tblW w:w="135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06"/>
        <w:gridCol w:w="559"/>
        <w:gridCol w:w="2455"/>
        <w:gridCol w:w="595"/>
        <w:gridCol w:w="632"/>
        <w:gridCol w:w="643"/>
        <w:gridCol w:w="1239"/>
        <w:gridCol w:w="655"/>
        <w:gridCol w:w="691"/>
        <w:gridCol w:w="1418"/>
        <w:gridCol w:w="965"/>
        <w:gridCol w:w="894"/>
        <w:gridCol w:w="15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4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5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6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工作年限要求</w:t>
            </w:r>
          </w:p>
        </w:tc>
        <w:tc>
          <w:tcPr>
            <w:tcW w:w="6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其他任职资格</w:t>
            </w:r>
          </w:p>
        </w:tc>
        <w:tc>
          <w:tcPr>
            <w:tcW w:w="96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159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01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浙江金越资产管理有限公司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业务总监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1、根据公司业务发展需要，带领团队从事金融不良资产、非金融机构不良资产、资产收购等业务。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2、带领团队开展尽职调查、项目方案制作、实施和后期管理等工作，为目标客户提供专业化的综合金融服务。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3、带领团队开展业务所需各种数据、信息和资料的收集整理工作。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4、带领团队开拓客户资源，维护客户关系，负责客户的日常维护、管理工作。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具有5年及以上不良资产处置、资产管理工作经验，且担任2年及以上资管公司业务团队负责人职务。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1.具备业务领域丰富的实战经验，具有带领团队有效开展工作的能力和资源。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2..需申领相应的业务指标。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袁同志0575-88028277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绍兴市越城区平江路2号水木湾区科学园3号楼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1.通过国家司法考试或法律职业资格考试或具有注册会计师资格（含通过注册会计师专业阶段考试）或通过中国资产评估协会资产评估师资格考试者优先；            2.持牌AMC业务团队管理人优先。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3" w:hRule="atLeast"/>
        </w:trPr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高级业务经理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1、根据公司业务发展需要，从事金融不良资产、非金融机构不良资产、资产收购等业务。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2、能够独立开展尽职调查、项目方案制作、实施和后期管理等工作，为目标客户提供专业化的综合金融服务。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3、负责业务所需各种数据、信息和资料的收集整理工作。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4、负责或参与开拓客户资源，维护客户关系，负责客户的日常维护、管理工作。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大学本科及以上学历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  <w:t>3年及以上不良资产处置、资产管理相关工作经验。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越城区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1.具备业务领域较丰富的实战经验，具有独立运作项目的经验。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2.需申领相应的业务指标。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袁同志0575-88028277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绍兴市越城区平江路2号水木湾区科学园3号楼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招聘岗位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center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br w:type="page"/>
      </w:r>
    </w:p>
    <w:tbl>
      <w:tblPr>
        <w:tblStyle w:val="7"/>
        <w:tblW w:w="143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650"/>
        <w:gridCol w:w="775"/>
        <w:gridCol w:w="1688"/>
        <w:gridCol w:w="675"/>
        <w:gridCol w:w="693"/>
        <w:gridCol w:w="1138"/>
        <w:gridCol w:w="1362"/>
        <w:gridCol w:w="813"/>
        <w:gridCol w:w="737"/>
        <w:gridCol w:w="1994"/>
        <w:gridCol w:w="1175"/>
        <w:gridCol w:w="981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工作年限要求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要求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地点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其他任职资格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企业地址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8" w:hRule="atLeast"/>
          <w:jc w:val="center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绍兴市富越私募基金管理有限公司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投资总监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1、落实年度投资计划各项分解任务；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2、发掘项目资源、筛选投资项目及项目立项、尽调、可研、投资谈判、投决等工作；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3、做好项目投前、投中、投后管理；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4、负责具体行业研究和产业链分析及相应投资策略实施。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5、参与专项基金、子基金设立工作，在基金募资、投资、管理、退出发挥积极作用；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6、完成领导交办的其他工作。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材料科学与工程类、信息与通信工程类、电子科学与技术类、控制科学与工程类、计算机科学与技术类、应用经济学类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5年及以上集成电路相关行业PE/VC股权投资工作经验，且担任1年以上投资机构/集成电路公司/上市公司投资总监及以上职务或担任2年以上“清科创业2023年中国半导体领域投资机构前30强”投资机构高级投资经理职务。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1.具备基金从业资格证；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2.具有基本的尽职调查、财务分析、估值分析、投资可研、方案设计等实操能力，熟悉各类估值模型，能够独立完成投资尽调与估值分析报告；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3.具有集成电路产业领域项目投资经历，包括但不限于VC、PE、Pre-IPO、再融资、并购重组等，至少有1个退出项目；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4.熟悉集成电路相关政策法规及行业发展情况，对于产业链上下游有丰富的投资经验及深刻的投资策略研究；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  <w:t>5.具有较强的主观能动性和抗压能力，善于发现、挖掘、筛选投资项目，且具有优秀的文字功底。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傅同志0575-88655177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绍兴市越城区平江路2号水木湾区科学园3号楼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1.毕业于985或211院校者优先；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2.具备CFA、CPA、ACCA者优先。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NTM0MGFiNTdjMjVlN2ZhYjY1NzhiZjQyN2QwYjUifQ=="/>
  </w:docVars>
  <w:rsids>
    <w:rsidRoot w:val="00000000"/>
    <w:rsid w:val="05551C86"/>
    <w:rsid w:val="0C670822"/>
    <w:rsid w:val="0FCD0BC8"/>
    <w:rsid w:val="11F16E71"/>
    <w:rsid w:val="14B66108"/>
    <w:rsid w:val="17674EC3"/>
    <w:rsid w:val="1A3B4532"/>
    <w:rsid w:val="1BFDEAFE"/>
    <w:rsid w:val="23EE019A"/>
    <w:rsid w:val="2ABA2903"/>
    <w:rsid w:val="32A1003B"/>
    <w:rsid w:val="353D5222"/>
    <w:rsid w:val="3744384B"/>
    <w:rsid w:val="379B449E"/>
    <w:rsid w:val="39C35EF3"/>
    <w:rsid w:val="3A6E5881"/>
    <w:rsid w:val="44E31F2E"/>
    <w:rsid w:val="4B812D77"/>
    <w:rsid w:val="518E3BE9"/>
    <w:rsid w:val="5A88062E"/>
    <w:rsid w:val="5B85605C"/>
    <w:rsid w:val="5E6F6CB0"/>
    <w:rsid w:val="6A357D21"/>
    <w:rsid w:val="6ECA2960"/>
    <w:rsid w:val="7BC02F02"/>
    <w:rsid w:val="7BFA1CF7"/>
    <w:rsid w:val="7C7024D9"/>
    <w:rsid w:val="7CD60A88"/>
    <w:rsid w:val="7E350DC4"/>
    <w:rsid w:val="7FBF93BB"/>
    <w:rsid w:val="BF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First Indent"/>
    <w:basedOn w:val="2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100"/>
      <w:jc w:val="center"/>
    </w:pPr>
    <w:rPr>
      <w:rFonts w:hint="default" w:ascii="Times New Roman" w:hAnsi="Times New Roman" w:eastAsia="宋体" w:cs="Times New Roman"/>
      <w:kern w:val="2"/>
      <w:sz w:val="44"/>
      <w:szCs w:val="20"/>
      <w:lang w:val="en-US" w:eastAsia="zh-CN" w:bidi="ar"/>
    </w:r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2024-06-21T01:46:00Z</dcterms:created>
  <dc:creator>PC</dc:creator>
  <cp:lastModifiedBy>sxrs</cp:lastModifiedBy>
  <cp:lastPrinted>2024-06-25T00:22:00Z</cp:lastPrinted>
  <dcterms:modified xsi:type="dcterms:W3CDTF">2024-06-26T15:10:43Z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510FB2F440F0495E85E85F4B1F8FA150_13</vt:lpwstr>
  </property>
</Properties>
</file>