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8"/>
        <w:gridCol w:w="2778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附件：安庆生命科技园发展有限公司面向社会公开招聘劳务派遣工作人员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面试成绩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考生序号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OGQ1ZGI3ZWNjM2RlY2I2MGM0ZTZjNWEzMjJjNTcifQ=="/>
  </w:docVars>
  <w:rsids>
    <w:rsidRoot w:val="1031131E"/>
    <w:rsid w:val="103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2024-06-23T12:21:00Z</dcterms:created>
  <dc:creator>余治忠</dc:creator>
  <cp:lastModifiedBy>余治忠</cp:lastModifiedBy>
  <dcterms:modified xsi:type="dcterms:W3CDTF">2024-06-23T12:23:28Z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081777D5E0DA4DD3A721FBE95F35FA84_11</vt:lpwstr>
  </property>
</Properties>
</file>