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snapToGrid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年宜都市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shd w:val="clear" w:color="auto" w:fill="FFFFFF"/>
          <w:lang w:val="en-US" w:eastAsia="zh-CN"/>
        </w:rPr>
        <w:t>事业单位进校园人才引进招聘拟聘用人员名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（共计31名）</w:t>
      </w:r>
    </w:p>
    <w:p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1.</w:t>
      </w: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</w:rPr>
        <w:t>湖北宜都天龙湾国家湿地公园管理处：袁</w:t>
      </w: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 xml:space="preserve">  </w:t>
      </w: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</w:rPr>
        <w:t>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2.宜都市规划服务中心：罗  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3.宜都市地质灾害监测防治中心：杨  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4.宜都市果茶服务推广中心：周  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5.宜都市国有资产服务中心：毕浩然、谢东岳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6.宜都市纪委监委信息中心：周子钧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7.宜都市大数据管理中心：蔡昕逐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8.宜都市磷石膏综合治理服务中心：姜静怡、颜  康、李知远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9.宜都市化工园区安全环保管理中心：金治华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3840" w:hanging="3840" w:hangingChars="1200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10.湖北省宜都市第一中学：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姣、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毛金曼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郑小俊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邓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霞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李梦凡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赵  杨、崔莎莎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11.湖北省宜都市第二中学：李  怡、陈</w:t>
      </w:r>
      <w:bookmarkStart w:id="0" w:name="_GoBack"/>
      <w:bookmarkEnd w:id="0"/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文润、成  晴、向文雯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eastAsia" w:ascii="方正仿宋_GB2312" w:hAnsi="方正仿宋_GB2312" w:eastAsia="微软雅黑" w:cs="方正仿宋_GB2312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12.湖北省宜都市职业教育中心：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段超晨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杜震洲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徐一朋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default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湖北省宜都市幼儿园：王  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Style w:val="6"/>
          <w:rFonts w:hint="default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</w:pPr>
      <w:r>
        <w:rPr>
          <w:rStyle w:val="6"/>
          <w:rFonts w:hint="eastAsia" w:ascii="方正仿宋_GB2312" w:hAnsi="方正仿宋_GB2312" w:eastAsia="方正仿宋_GB2312" w:cs="方正仿宋_GB2312"/>
          <w:snapToGrid/>
          <w:color w:val="auto"/>
          <w:sz w:val="32"/>
          <w:szCs w:val="32"/>
          <w:highlight w:val="none"/>
          <w:lang w:val="en-US"/>
        </w:rPr>
        <w:t>14.宜都市人民医院：范毅峰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11898CA7-43EE-4663-9DCB-43550DBC86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DA3EDF-C274-47CA-83C0-816719AA4B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B82C36-F943-42CA-BE83-980308981E9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5B2ECA1-7392-4574-9383-1D1BB6AA78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9239B026-967E-4B47-8A90-63EA593AE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Dk2MmFlNjFhNThlMWJiOGQ4OTEyZjljMGNhYmEifQ=="/>
  </w:docVars>
  <w:rsids>
    <w:rsidRoot w:val="5E596D0C"/>
    <w:rsid w:val="00395C00"/>
    <w:rsid w:val="02F2425F"/>
    <w:rsid w:val="148C60C3"/>
    <w:rsid w:val="35BD3DD1"/>
    <w:rsid w:val="456308D4"/>
    <w:rsid w:val="4AF41787"/>
    <w:rsid w:val="5E5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黑体" w:cs="Times New Roman"/>
      <w:sz w:val="52"/>
      <w:szCs w:val="24"/>
    </w:rPr>
  </w:style>
  <w:style w:type="character" w:customStyle="1" w:styleId="6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2024-06-24T09:09:00Z</dcterms:created>
  <dc:creator>＇</dc:creator>
  <cp:lastModifiedBy>＇</cp:lastModifiedBy>
  <cp:lastPrinted>2024-06-24T09:10:15Z</cp:lastPrinted>
  <dcterms:modified xsi:type="dcterms:W3CDTF">2024-06-24T09:10:49Z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E1DBC4525DD6455AADA878E48E5E165A_11</vt:lpwstr>
  </property>
</Properties>
</file>