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7260" w14:textId="016E5FD7" w:rsidR="00A37725" w:rsidRDefault="00A37725" w:rsidP="00A37725">
      <w:pPr>
        <w:spacing w:line="48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hint="eastAsia"/>
          <w:bCs/>
          <w:kern w:val="0"/>
          <w:sz w:val="32"/>
          <w:szCs w:val="20"/>
        </w:rPr>
        <w:t>附件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1</w:t>
      </w:r>
      <w:r>
        <w:rPr>
          <w:rFonts w:ascii="仿宋" w:eastAsia="仿宋" w:hAnsi="仿宋" w:hint="eastAsia"/>
          <w:bCs/>
          <w:kern w:val="0"/>
          <w:sz w:val="32"/>
          <w:szCs w:val="20"/>
        </w:rPr>
        <w:t>：</w:t>
      </w:r>
    </w:p>
    <w:p w14:paraId="6A1EB061" w14:textId="77777777" w:rsidR="00A37725" w:rsidRDefault="00A37725" w:rsidP="00A37725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关于2024年高校新入职教师职业技能（岗前）培训参训人员</w:t>
      </w:r>
    </w:p>
    <w:p w14:paraId="36615B78" w14:textId="77777777" w:rsidR="00A37725" w:rsidRDefault="00A37725" w:rsidP="00A37725">
      <w:pPr>
        <w:spacing w:line="4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分类培训细则</w:t>
      </w:r>
    </w:p>
    <w:p w14:paraId="4FFEE974" w14:textId="77777777" w:rsidR="00A37725" w:rsidRDefault="00A37725" w:rsidP="00A37725">
      <w:pPr>
        <w:spacing w:line="440" w:lineRule="exact"/>
        <w:jc w:val="right"/>
        <w:rPr>
          <w:rFonts w:ascii="仿宋" w:eastAsia="仿宋" w:hAnsi="仿宋"/>
          <w:bCs/>
          <w:kern w:val="0"/>
          <w:sz w:val="32"/>
          <w:szCs w:val="20"/>
        </w:rPr>
      </w:pPr>
    </w:p>
    <w:p w14:paraId="014EDF56" w14:textId="77777777" w:rsidR="00A37725" w:rsidRDefault="00A37725" w:rsidP="00A37725">
      <w:pPr>
        <w:spacing w:line="370" w:lineRule="exact"/>
        <w:ind w:firstLineChars="200" w:firstLine="6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充分考虑到参训学员的教学经历、工作经历、年龄等实际情况，四川省高校师资培训中心（以下简称“中心”）对2024年高校新入职教师职业技能（岗前）培训参训人员实行分类培训，根据各类人员的实际情况进行分类，分别采用线下、线上培训方式，制定相应培训计划，组织相应培训活动。</w:t>
      </w:r>
    </w:p>
    <w:p w14:paraId="49DA91B3" w14:textId="77777777" w:rsidR="00A37725" w:rsidRDefault="00A37725" w:rsidP="00A37725">
      <w:pPr>
        <w:numPr>
          <w:ilvl w:val="0"/>
          <w:numId w:val="1"/>
        </w:numPr>
        <w:spacing w:line="370" w:lineRule="exact"/>
        <w:ind w:firstLineChars="200" w:firstLine="602"/>
        <w:rPr>
          <w:rFonts w:ascii="仿宋" w:eastAsia="仿宋" w:hAnsi="仿宋"/>
          <w:b/>
          <w:kern w:val="0"/>
          <w:sz w:val="30"/>
          <w:szCs w:val="30"/>
        </w:rPr>
      </w:pPr>
      <w:r>
        <w:rPr>
          <w:rFonts w:ascii="仿宋" w:eastAsia="仿宋" w:hAnsi="仿宋" w:hint="eastAsia"/>
          <w:b/>
          <w:kern w:val="0"/>
          <w:sz w:val="30"/>
          <w:szCs w:val="30"/>
        </w:rPr>
        <w:t>分类原则</w:t>
      </w:r>
    </w:p>
    <w:p w14:paraId="6114675A" w14:textId="77777777" w:rsidR="00A37725" w:rsidRDefault="00A37725" w:rsidP="00A37725">
      <w:pPr>
        <w:widowControl/>
        <w:spacing w:line="370" w:lineRule="exact"/>
        <w:ind w:leftChars="142" w:left="598" w:hangingChars="100" w:hanging="300"/>
        <w:jc w:val="left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（一）可参加线上培训的学员</w:t>
      </w:r>
    </w:p>
    <w:p w14:paraId="66CDDF81" w14:textId="77777777" w:rsidR="00A37725" w:rsidRDefault="00A37725" w:rsidP="00A37725">
      <w:pPr>
        <w:widowControl/>
        <w:spacing w:line="370" w:lineRule="exact"/>
        <w:ind w:leftChars="284" w:left="596" w:firstLineChars="200" w:firstLine="600"/>
        <w:jc w:val="left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符合参加岗前培训条件的学员（各高等学校拟聘用或已聘用但未参加过岗前培训，专门从事教育教学工作的教师）如满足以下条件之一，并经过学校人事部门审核同意，可参加中心组织的网络在线同步学习。</w:t>
      </w:r>
    </w:p>
    <w:p w14:paraId="030442B7" w14:textId="77777777" w:rsidR="00A37725" w:rsidRDefault="00A37725" w:rsidP="00A37725">
      <w:pPr>
        <w:numPr>
          <w:ilvl w:val="0"/>
          <w:numId w:val="2"/>
        </w:numPr>
        <w:spacing w:line="370" w:lineRule="exact"/>
        <w:ind w:firstLineChars="400" w:firstLine="12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在高校工作并评为副高及以上职称的学员；</w:t>
      </w:r>
    </w:p>
    <w:p w14:paraId="55801AB4" w14:textId="77777777" w:rsidR="00A37725" w:rsidRDefault="00A37725" w:rsidP="00A37725">
      <w:pPr>
        <w:numPr>
          <w:ilvl w:val="0"/>
          <w:numId w:val="2"/>
        </w:numPr>
        <w:spacing w:line="370" w:lineRule="exact"/>
        <w:ind w:firstLineChars="400" w:firstLine="12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在高校工作并获得中级职称5年及以上的学员；</w:t>
      </w:r>
    </w:p>
    <w:p w14:paraId="2E8D5C63" w14:textId="77777777" w:rsidR="00A37725" w:rsidRDefault="00A37725" w:rsidP="00A37725">
      <w:pPr>
        <w:numPr>
          <w:ilvl w:val="0"/>
          <w:numId w:val="2"/>
        </w:numPr>
        <w:spacing w:line="370" w:lineRule="exact"/>
        <w:ind w:firstLineChars="400" w:firstLine="12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在高校附属医院工作的学员；</w:t>
      </w:r>
    </w:p>
    <w:p w14:paraId="001E0927" w14:textId="77777777" w:rsidR="00A37725" w:rsidRDefault="00A37725" w:rsidP="00A37725">
      <w:pPr>
        <w:numPr>
          <w:ilvl w:val="0"/>
          <w:numId w:val="2"/>
        </w:numPr>
        <w:spacing w:line="370" w:lineRule="exact"/>
        <w:ind w:firstLineChars="400" w:firstLine="12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在高校工作且年龄50周岁及以上的学员；</w:t>
      </w:r>
    </w:p>
    <w:p w14:paraId="1B51BFB6" w14:textId="77777777" w:rsidR="00A37725" w:rsidRDefault="00A37725" w:rsidP="00A37725">
      <w:pPr>
        <w:numPr>
          <w:ilvl w:val="0"/>
          <w:numId w:val="2"/>
        </w:numPr>
        <w:spacing w:line="370" w:lineRule="exact"/>
        <w:ind w:firstLineChars="400" w:firstLine="12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孕妇、哺乳期的学员。</w:t>
      </w:r>
    </w:p>
    <w:p w14:paraId="2A3478D8" w14:textId="77777777" w:rsidR="00A37725" w:rsidRDefault="00A37725" w:rsidP="00A37725">
      <w:pPr>
        <w:spacing w:line="370" w:lineRule="exact"/>
        <w:ind w:left="600" w:hangingChars="200" w:hanging="6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 xml:space="preserve">       符合参加线上培训的学员，如果本人及所在学校要求参加线下培训，可参加中心组织的线下培训。</w:t>
      </w:r>
    </w:p>
    <w:p w14:paraId="3A0CC286" w14:textId="77777777" w:rsidR="00A37725" w:rsidRDefault="00A37725" w:rsidP="00A37725">
      <w:pPr>
        <w:numPr>
          <w:ilvl w:val="0"/>
          <w:numId w:val="3"/>
        </w:numPr>
        <w:spacing w:line="370" w:lineRule="exact"/>
        <w:ind w:firstLineChars="100" w:firstLine="3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须参加线下培训的学员</w:t>
      </w:r>
    </w:p>
    <w:p w14:paraId="168F502B" w14:textId="77777777" w:rsidR="00A37725" w:rsidRDefault="00A37725" w:rsidP="00A37725">
      <w:pPr>
        <w:spacing w:line="370" w:lineRule="exact"/>
        <w:ind w:leftChars="284" w:left="596" w:firstLineChars="200" w:firstLine="600"/>
        <w:rPr>
          <w:rFonts w:ascii="仿宋" w:eastAsia="仿宋" w:hAnsi="仿宋"/>
          <w:bCs/>
          <w:kern w:val="0"/>
          <w:sz w:val="30"/>
          <w:szCs w:val="30"/>
        </w:rPr>
      </w:pPr>
      <w:r>
        <w:rPr>
          <w:rFonts w:ascii="仿宋" w:eastAsia="仿宋" w:hAnsi="仿宋" w:hint="eastAsia"/>
          <w:bCs/>
          <w:kern w:val="0"/>
          <w:sz w:val="30"/>
          <w:szCs w:val="30"/>
        </w:rPr>
        <w:t>符合参加岗前培训条件的学员，除上述特殊情况外，须参加中心组织的线下培</w:t>
      </w:r>
      <w:bookmarkStart w:id="0" w:name="_GoBack"/>
      <w:bookmarkEnd w:id="0"/>
      <w:r>
        <w:rPr>
          <w:rFonts w:ascii="仿宋" w:eastAsia="仿宋" w:hAnsi="仿宋" w:hint="eastAsia"/>
          <w:bCs/>
          <w:kern w:val="0"/>
          <w:sz w:val="30"/>
          <w:szCs w:val="30"/>
        </w:rPr>
        <w:t>训。</w:t>
      </w:r>
    </w:p>
    <w:p w14:paraId="74C81EF2" w14:textId="77777777" w:rsidR="00595045" w:rsidRPr="00A37725" w:rsidRDefault="00595045"/>
    <w:sectPr w:rsidR="00595045" w:rsidRPr="00A37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9770E" w14:textId="77777777" w:rsidR="00531D8E" w:rsidRDefault="00531D8E" w:rsidP="00A37725">
      <w:r>
        <w:separator/>
      </w:r>
    </w:p>
  </w:endnote>
  <w:endnote w:type="continuationSeparator" w:id="0">
    <w:p w14:paraId="04C3DA49" w14:textId="77777777" w:rsidR="00531D8E" w:rsidRDefault="00531D8E" w:rsidP="00A3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F932B4" w14:textId="77777777" w:rsidR="00531D8E" w:rsidRDefault="00531D8E" w:rsidP="00A37725">
      <w:r>
        <w:separator/>
      </w:r>
    </w:p>
  </w:footnote>
  <w:footnote w:type="continuationSeparator" w:id="0">
    <w:p w14:paraId="3D2B903A" w14:textId="77777777" w:rsidR="00531D8E" w:rsidRDefault="00531D8E" w:rsidP="00A37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77734B"/>
    <w:multiLevelType w:val="singleLevel"/>
    <w:tmpl w:val="A777734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11CFED7F"/>
    <w:multiLevelType w:val="singleLevel"/>
    <w:tmpl w:val="11CFED7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72AD55CD"/>
    <w:multiLevelType w:val="singleLevel"/>
    <w:tmpl w:val="72AD55C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79"/>
    <w:rsid w:val="00531D8E"/>
    <w:rsid w:val="00571C79"/>
    <w:rsid w:val="00595045"/>
    <w:rsid w:val="00A3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035206"/>
  <w15:chartTrackingRefBased/>
  <w15:docId w15:val="{D22303F8-82AD-40D4-8499-0DBEE919E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72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7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3772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37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377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0F0F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2024-06-28T09:08:00Z</dcterms:created>
  <dcterms:modified xsi:type="dcterms:W3CDTF">2024-06-28T09:08:00Z</dcterms:modified>
</cp:coreProperties>
</file>