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仿宋_GB2312" w:hAnsi="黑体" w:cs="黑体"/>
          <w:sz w:val="32"/>
          <w:szCs w:val="32"/>
        </w:rPr>
      </w:pPr>
      <w:r>
        <w:rPr>
          <w:rFonts w:hint="eastAsia" w:ascii="仿宋_GB2312" w:hAnsi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中铝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国际贸易集团有限公司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240" w:lineRule="atLeast"/>
        <w:jc w:val="center"/>
        <w:textAlignment w:val="auto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公开招聘岗位职责及任职资格条件</w:t>
      </w:r>
    </w:p>
    <w:tbl>
      <w:tblPr>
        <w:tblStyle w:val="6"/>
        <w:tblW w:w="11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798"/>
        <w:gridCol w:w="4983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  <w:r>
              <w:rPr>
                <w:rFonts w:eastAsia="楷体_GB2312"/>
                <w:b/>
                <w:bCs/>
                <w:sz w:val="18"/>
                <w:szCs w:val="18"/>
              </w:rPr>
              <w:t>岗位</w:t>
            </w:r>
            <w:r>
              <w:rPr>
                <w:rFonts w:hint="eastAsia" w:eastAsia="楷体_GB2312"/>
                <w:b/>
                <w:bCs/>
                <w:sz w:val="18"/>
                <w:szCs w:val="18"/>
              </w:rPr>
              <w:t>及人数</w:t>
            </w:r>
          </w:p>
        </w:tc>
        <w:tc>
          <w:tcPr>
            <w:tcW w:w="379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  <w:r>
              <w:rPr>
                <w:rFonts w:eastAsia="楷体_GB2312"/>
                <w:b/>
                <w:bCs/>
                <w:sz w:val="18"/>
                <w:szCs w:val="18"/>
              </w:rPr>
              <w:t>岗位职责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  <w:r>
              <w:rPr>
                <w:rFonts w:hint="eastAsia" w:eastAsia="楷体_GB2312"/>
                <w:b/>
                <w:bCs/>
                <w:sz w:val="18"/>
                <w:szCs w:val="18"/>
              </w:rPr>
              <w:t>任职资格条件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  <w:r>
              <w:rPr>
                <w:rFonts w:hint="eastAsia" w:eastAsia="楷体_GB2312"/>
                <w:b/>
                <w:bCs/>
                <w:sz w:val="18"/>
                <w:szCs w:val="1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氧化铝业务中心市场营销岗</w:t>
            </w: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798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1.负责氧化铝业务的拓展，开发新供应渠道、开发新客户；维护现有市场采购与销售客户关系等；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2.负责氧化铝国际贸易合同起草、签订和执行等，把握合同整体执行进度，确保货物的及时采购与交货进度，促进各项资源在各区域的优化配置等；</w:t>
            </w:r>
          </w:p>
          <w:p>
            <w:pPr>
              <w:adjustRightInd w:val="0"/>
              <w:snapToGrid w:val="0"/>
              <w:spacing w:line="220" w:lineRule="exact"/>
              <w:rPr>
                <w:rFonts w:eastAsia="楷体_GB2312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3.负责完成交办的其它工作任务。</w:t>
            </w:r>
          </w:p>
        </w:tc>
        <w:tc>
          <w:tcPr>
            <w:tcW w:w="4983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1.年龄一般不超过35岁，特别优秀的，年龄可适当放宽；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2.硕士研究生及以上学历（本科须为全日制），经济、贸易、金融相关专业；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3.具有大学英语六级或以上水平，英语听、说、读、写熟练；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4.具有期货从业资格证；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5.具有5年以上相关工作经验，特别优秀的，可适当放宽；有驻外经历和大宗商品国际贸易经验者优先。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电解铝业务中心市场营销岗1人</w:t>
            </w:r>
          </w:p>
        </w:tc>
        <w:tc>
          <w:tcPr>
            <w:tcW w:w="3798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1.制定电解铝中心海外进出口采购、销售计划，包括采购、销售的询价、定价和报审等；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2.外部宏观环境和市场环境分析，制定各项业务管理策略、方案，并动态调整；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3.组织开展市场调研工作，及时掌握产品相关信息；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4.期货头寸管理，严格按照期货管理办法对现货买卖进行开平仓保值业务；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5.了解LME规则以及外汇市场情况，根据业务需要进行买卖交割；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6.配合公司其他部门要求完成结算业务；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7.掌握基本国际贸易知识，能够根据业务需求进行价格条款的谈判和合同审核，根据市场需求进行市场采、销、运输等资源配置；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>负责完成交办的其它工作任务。</w:t>
            </w:r>
          </w:p>
        </w:tc>
        <w:tc>
          <w:tcPr>
            <w:tcW w:w="4983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1.年龄一般不超过35岁，特别优秀的，年龄可适当放宽；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2.硕士研究生及以上学历（本科须为全日制），国际贸易、金融、经济、管理相关专业；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3.具备英语听、说、读、写能力；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4.具有期货从业资格等证书，具备较强的市场分析研判能力者优先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5.具有5年以上相关工作经验，特别优秀的，可适当放宽；有大宗商品贸易经验者优先。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能源业务中心市场营销岗2人</w:t>
            </w:r>
          </w:p>
        </w:tc>
        <w:tc>
          <w:tcPr>
            <w:tcW w:w="3798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负责焦煤</w:t>
            </w:r>
            <w:r>
              <w:rPr>
                <w:sz w:val="18"/>
                <w:szCs w:val="18"/>
              </w:rPr>
              <w:t>国际和国内贸易业务的操作和执行；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开拓</w:t>
            </w:r>
            <w:r>
              <w:rPr>
                <w:sz w:val="18"/>
                <w:szCs w:val="18"/>
              </w:rPr>
              <w:t>海运煤资源；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推进</w:t>
            </w:r>
            <w:r>
              <w:rPr>
                <w:sz w:val="18"/>
                <w:szCs w:val="18"/>
              </w:rPr>
              <w:t>海运煤和蒙煤国内外客户开发；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负责完成</w:t>
            </w:r>
            <w:r>
              <w:rPr>
                <w:sz w:val="18"/>
                <w:szCs w:val="18"/>
              </w:rPr>
              <w:t>其它海运煤和蒙煤相关事宜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 w:eastAsia="楷体_GB2312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负责完成交办的其它工作任务。</w:t>
            </w:r>
          </w:p>
        </w:tc>
        <w:tc>
          <w:tcPr>
            <w:tcW w:w="4983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1.年龄一般不超过35岁，特别优秀的，年龄可适当放宽；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2.本科及以上学历，煤炭、化工、贸易、金融相关专业；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3.具备英语听、说、读、写能力；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4.掌握焦煤产品知识、国际贸易基本知识，熟悉操作流程；</w:t>
            </w:r>
          </w:p>
          <w:p>
            <w:pPr>
              <w:adjustRightInd w:val="0"/>
              <w:snapToGrid w:val="0"/>
              <w:spacing w:line="220" w:lineRule="exact"/>
              <w:rPr>
                <w:rFonts w:eastAsia="楷体_GB2312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5.具有5年以上相关工作经验，有煤炭相关行业国际业务工作经验者优先。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国际业务中心市场营销岗</w:t>
            </w:r>
            <w:r>
              <w:rPr>
                <w:rFonts w:hint="eastAsia"/>
                <w:sz w:val="18"/>
                <w:szCs w:val="18"/>
              </w:rPr>
              <w:t>（一）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3人</w:t>
            </w:r>
          </w:p>
        </w:tc>
        <w:tc>
          <w:tcPr>
            <w:tcW w:w="3798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1.负责海外铝土矿等大宗商品国际市场的采购和销售，开发新供应渠道、开发新客户、维护现有市场采购与销售</w:t>
            </w:r>
            <w:r>
              <w:rPr>
                <w:rFonts w:hint="eastAsia"/>
                <w:sz w:val="18"/>
                <w:szCs w:val="18"/>
              </w:rPr>
              <w:t>客户关系</w:t>
            </w:r>
            <w:r>
              <w:rPr>
                <w:sz w:val="18"/>
                <w:szCs w:val="18"/>
              </w:rPr>
              <w:t>等；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2.负责相关产品国际贸易合同起草、签订和执行等，把握合同整体执行进度，确保货物的及时采购与交货进度，促进各项资源在各区域的优化配置等；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3.负责相关产品购销计划制定、数据统计整理、市场分析研判、营销策略拟定等；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4.根据工作需要，派驻到海外矿产资源富集地国家开展工作，现场推进当地矿产资源获取和贸易等相关业务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5.负责完成交办的其它工作任务。</w:t>
            </w:r>
          </w:p>
        </w:tc>
        <w:tc>
          <w:tcPr>
            <w:tcW w:w="4983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1.年龄一般不超过35岁，特别优秀的，年龄可适当放宽；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2.硕士研究生及以上学历（本科须为全日制），国际经济与贸易、金融、采矿或地质类等相关专业；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3.具有大学英语六级或以上水平，英语听、说、读、写能力熟练；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4.具有5年以上工作经验，特别优秀的，可适当放宽；有驻外经历、大宗商品国际贸易经验者优先。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上海市/海外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国际业务中心</w:t>
            </w:r>
            <w:r>
              <w:rPr>
                <w:rFonts w:hint="eastAsia"/>
                <w:sz w:val="18"/>
                <w:szCs w:val="18"/>
              </w:rPr>
              <w:t>（青岛国贸）</w:t>
            </w:r>
            <w:r>
              <w:rPr>
                <w:sz w:val="18"/>
                <w:szCs w:val="18"/>
              </w:rPr>
              <w:t>市场营销岗</w:t>
            </w:r>
            <w:r>
              <w:rPr>
                <w:rFonts w:hint="eastAsia"/>
                <w:sz w:val="18"/>
                <w:szCs w:val="18"/>
              </w:rPr>
              <w:t>（二）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1人</w:t>
            </w:r>
          </w:p>
        </w:tc>
        <w:tc>
          <w:tcPr>
            <w:tcW w:w="3798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1.负责精细氧化铝等产品国际市场开发和销售，开发新品种、新市场、新应用领域等，维护现有市场渠道与</w:t>
            </w:r>
            <w:r>
              <w:rPr>
                <w:rFonts w:hint="eastAsia"/>
                <w:sz w:val="18"/>
                <w:szCs w:val="18"/>
              </w:rPr>
              <w:t>客户关系</w:t>
            </w:r>
            <w:r>
              <w:rPr>
                <w:sz w:val="18"/>
                <w:szCs w:val="18"/>
              </w:rPr>
              <w:t>等；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2.负责相关产品国际贸易合同起草、签订和执行等，负责外贸单据制作、报关报检、租船订舱等环节，把握合同整体执行进度，确保货款按时收妥及货物按时交付等；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3.负责相关产品购销计划制定、数据统计整理、市场分析研判、营销策略拟定等；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4.根据工作需要，派驻到海外市场集中区域开展工作，现场推进当地市场开发和维护等相关业务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5.负责完成交办的其它工作任务。</w:t>
            </w:r>
          </w:p>
        </w:tc>
        <w:tc>
          <w:tcPr>
            <w:tcW w:w="4983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1.年龄一般不超过35岁，特别优秀的，年龄可适当放宽；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2.硕士研究生及以上学历（本科须为全日制），国际经济与贸易、市场营销、外语等相关专业；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3.具有大学英语六级或以上水平，英语听、说、读、写能力熟练；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4.具有5年以上相关工作经验。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eastAsia="楷体_GB2312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青岛市/海外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金属业务中心市场营销岗</w:t>
            </w:r>
            <w:r>
              <w:rPr>
                <w:rFonts w:hint="eastAsia"/>
                <w:sz w:val="18"/>
                <w:szCs w:val="18"/>
              </w:rPr>
              <w:t>1人</w:t>
            </w:r>
          </w:p>
        </w:tc>
        <w:tc>
          <w:tcPr>
            <w:tcW w:w="3798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负责开拓市场</w:t>
            </w:r>
            <w:r>
              <w:rPr>
                <w:sz w:val="18"/>
                <w:szCs w:val="18"/>
              </w:rPr>
              <w:t>，做好尽职调查，对供应商资质、实力做出研判；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负责</w:t>
            </w:r>
            <w:r>
              <w:rPr>
                <w:sz w:val="18"/>
                <w:szCs w:val="18"/>
              </w:rPr>
              <w:t>现场查验实物，对再生铝种类有基础判断，对再生铝品质有初步估计；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3.协助业务负责人与海外供应商谈判，对采购合同条款中商务细节部分提供数据依据和支持；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负责</w:t>
            </w:r>
            <w:r>
              <w:rPr>
                <w:sz w:val="18"/>
                <w:szCs w:val="18"/>
              </w:rPr>
              <w:t>组织实施进口再生铝运输、通关等业务；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负责</w:t>
            </w:r>
            <w:r>
              <w:rPr>
                <w:sz w:val="18"/>
                <w:szCs w:val="18"/>
              </w:rPr>
              <w:t>开拓下游客户，做好细分目标客户的服务管理；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6.根据客户需求，提出采购建议，负责销售合同商务条款及销售发票开具、货款回收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负责完成交办的其它工作任务。</w:t>
            </w:r>
          </w:p>
        </w:tc>
        <w:tc>
          <w:tcPr>
            <w:tcW w:w="4983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1.年龄一般不超过35岁，特别优秀的，年龄可适当放宽；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2.硕士研究生及以上学历，冶炼、材料、贸易相关专业；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3.熟练掌握商务英语，口语好者优先；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4.具有5年以上工作经验，特别优秀的，可适当放宽；有铝产业链工作经验者优先。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tabs>
                <w:tab w:val="left" w:pos="448"/>
              </w:tabs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数字化中心信息管理岗3人</w:t>
            </w:r>
          </w:p>
        </w:tc>
        <w:tc>
          <w:tcPr>
            <w:tcW w:w="3798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1.负责拟订信息化规划，明确信息化发展目标和实施举措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2.负责信息化项目的需求收集、可研编制、前期决策审批、沟通协调等，信息化系统的架构设计、方案制定和技术选型，信息化项目的实施、验收和交付使用，以及后续产品开发、平台搭建、性能优化等工作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3.负责公司SAP、大宗商品贸易与风险管理系统、OA等系统的日常管理和维护，保证系统的安全性和稳定性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4.负责服务器、网络设备、网络安全等基础环境维护工作；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负责完成交办的其它工作任务。</w:t>
            </w:r>
          </w:p>
        </w:tc>
        <w:tc>
          <w:tcPr>
            <w:tcW w:w="4983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1.年龄一般不超过35周岁，特别优秀的，年龄可适当放宽；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2.本科及以上学历，计算机、软件工程、网络安全等相关专业；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3.熟练掌握常用前端基础语言，页面框架和布局；熟练掌握Java、微服务等；熟悉主流安全设备功能及部署；信息安全体系具备一定的基础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4.具有5年以上相关工作经验。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香港国贸市场营销岗</w:t>
            </w:r>
            <w:r>
              <w:rPr>
                <w:rFonts w:hint="eastAsia"/>
                <w:sz w:val="18"/>
                <w:szCs w:val="18"/>
              </w:rPr>
              <w:t>1人</w:t>
            </w:r>
          </w:p>
        </w:tc>
        <w:tc>
          <w:tcPr>
            <w:tcW w:w="3798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负责业务运营工作。衔接跟进业务前台的后续业务执行与服务，为业务部门提供货物管理支持与优质的产品后继服务等工作，协助采购和销售的执行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2.按客户或市场区域承担相应业务的ERP订单创建及相关操作，采购或销售（收发货）手续办理等；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3.负责进出口、转口其他自营业务的合同执行及相关业务操作，包括合同执行中的单据传递、报关报检（国际业务）及付款申请等手续办理等；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4.负责合同归集、合同执行情况等相关业务报表的编制；根据公司及相关部门的要求，统计销售和结算数据，完成各类数据的汇总、分析和上报，保证数据的及时性和准确性，如实反映经营业绩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负责完成交办的其它工作任务。</w:t>
            </w:r>
          </w:p>
        </w:tc>
        <w:tc>
          <w:tcPr>
            <w:tcW w:w="4983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1.年龄不超过35岁，特别优秀的，年龄可适当放宽；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2.研究生及以上学历，国际贸易、国际商务、金融、经济等相关专业；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3.具备较好的英文听说读写能力，具有英语六级、TOEFL、IELTS、GRE等成绩或留学经历者优先；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4.具有5年以上工作经验，有进出口贸易、大宗商品相关工作经验者优先。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tabs>
                <w:tab w:val="left" w:pos="448"/>
              </w:tabs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728D4"/>
    <w:rsid w:val="0001403C"/>
    <w:rsid w:val="000411E8"/>
    <w:rsid w:val="00062BE7"/>
    <w:rsid w:val="000F48C2"/>
    <w:rsid w:val="00146434"/>
    <w:rsid w:val="001A624F"/>
    <w:rsid w:val="001E509D"/>
    <w:rsid w:val="001E5AA5"/>
    <w:rsid w:val="002312CC"/>
    <w:rsid w:val="00271883"/>
    <w:rsid w:val="0028096C"/>
    <w:rsid w:val="002945F6"/>
    <w:rsid w:val="002D36F9"/>
    <w:rsid w:val="0033685B"/>
    <w:rsid w:val="00341C52"/>
    <w:rsid w:val="00353CE1"/>
    <w:rsid w:val="003B41E8"/>
    <w:rsid w:val="0043526E"/>
    <w:rsid w:val="00486450"/>
    <w:rsid w:val="00577503"/>
    <w:rsid w:val="00685A80"/>
    <w:rsid w:val="0073265D"/>
    <w:rsid w:val="0076699E"/>
    <w:rsid w:val="0079050D"/>
    <w:rsid w:val="007A7ACF"/>
    <w:rsid w:val="007F72BD"/>
    <w:rsid w:val="0080379A"/>
    <w:rsid w:val="00854A8C"/>
    <w:rsid w:val="008B7D61"/>
    <w:rsid w:val="008F17E9"/>
    <w:rsid w:val="00911E44"/>
    <w:rsid w:val="0096750F"/>
    <w:rsid w:val="009761C5"/>
    <w:rsid w:val="00985075"/>
    <w:rsid w:val="009A0513"/>
    <w:rsid w:val="009B34F8"/>
    <w:rsid w:val="009D4A59"/>
    <w:rsid w:val="00A1203C"/>
    <w:rsid w:val="00A17111"/>
    <w:rsid w:val="00A61F66"/>
    <w:rsid w:val="00AB3A5E"/>
    <w:rsid w:val="00AE5565"/>
    <w:rsid w:val="00B54E3F"/>
    <w:rsid w:val="00BF0C05"/>
    <w:rsid w:val="00C35BA0"/>
    <w:rsid w:val="00D81AD5"/>
    <w:rsid w:val="00DB390D"/>
    <w:rsid w:val="00DB7BD0"/>
    <w:rsid w:val="00F22B23"/>
    <w:rsid w:val="00FF1E76"/>
    <w:rsid w:val="04A26E27"/>
    <w:rsid w:val="093D0164"/>
    <w:rsid w:val="0AC641C9"/>
    <w:rsid w:val="13AE44D6"/>
    <w:rsid w:val="157C5145"/>
    <w:rsid w:val="1C765D42"/>
    <w:rsid w:val="292958D2"/>
    <w:rsid w:val="2EBA5D0B"/>
    <w:rsid w:val="2FF4615F"/>
    <w:rsid w:val="30AC152E"/>
    <w:rsid w:val="30EA404F"/>
    <w:rsid w:val="36A04B2A"/>
    <w:rsid w:val="370757D3"/>
    <w:rsid w:val="3C8728D4"/>
    <w:rsid w:val="3FFD6B0B"/>
    <w:rsid w:val="422950D3"/>
    <w:rsid w:val="43997BD1"/>
    <w:rsid w:val="453B0C21"/>
    <w:rsid w:val="47B70069"/>
    <w:rsid w:val="482B34F2"/>
    <w:rsid w:val="4BF11609"/>
    <w:rsid w:val="4CC36E9E"/>
    <w:rsid w:val="54221594"/>
    <w:rsid w:val="56C82AED"/>
    <w:rsid w:val="590F622A"/>
    <w:rsid w:val="5D803576"/>
    <w:rsid w:val="5EB66964"/>
    <w:rsid w:val="5F1020E1"/>
    <w:rsid w:val="5F4131D6"/>
    <w:rsid w:val="634136E6"/>
    <w:rsid w:val="63E46773"/>
    <w:rsid w:val="66540F4A"/>
    <w:rsid w:val="66A81FCE"/>
    <w:rsid w:val="67873066"/>
    <w:rsid w:val="6A35744C"/>
    <w:rsid w:val="6DC503A7"/>
    <w:rsid w:val="6FA3368C"/>
    <w:rsid w:val="746B55AD"/>
    <w:rsid w:val="75C42647"/>
    <w:rsid w:val="7B0C6D16"/>
    <w:rsid w:val="7F64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中国铝业股份有限公司</Company>
  <Pages>2</Pages>
  <Words>447</Words>
  <Characters>2550</Characters>
  <Lines>21</Lines>
  <Paragraphs>5</Paragraphs>
  <TotalTime>188</TotalTime>
  <ScaleCrop>false</ScaleCrop>
  <LinksUpToDate>false</LinksUpToDate>
  <CharactersWithSpaces>2992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2024-05-24T06:09:00Z</dcterms:created>
  <dc:creator>张秀晨</dc:creator>
  <cp:lastModifiedBy>派大蛋</cp:lastModifiedBy>
  <cp:lastPrinted>2024-05-31T02:32:00Z</cp:lastPrinted>
  <dcterms:modified xsi:type="dcterms:W3CDTF">2024-06-28T07:58:58Z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4D63A3ED82974D28B5637C5410887D55</vt:lpwstr>
  </property>
</Properties>
</file>