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624" w:beforeLines="200" w:after="624" w:afterLines="200" w:line="560" w:lineRule="exact"/>
        <w:jc w:val="center"/>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东莞市汽车技术学校</w:t>
      </w:r>
      <w:r>
        <w:rPr>
          <w:rFonts w:hint="eastAsia" w:ascii="方正小标宋简体" w:hAnsi="方正小标宋简体" w:eastAsia="方正小标宋简体" w:cs="方正小标宋简体"/>
          <w:b/>
          <w:color w:val="auto"/>
          <w:sz w:val="44"/>
          <w:szCs w:val="44"/>
          <w:lang w:val="en-US" w:eastAsia="zh-CN"/>
        </w:rPr>
        <w:t>招聘</w:t>
      </w:r>
      <w:r>
        <w:rPr>
          <w:rFonts w:hint="eastAsia" w:ascii="方正小标宋简体" w:hAnsi="方正小标宋简体" w:eastAsia="方正小标宋简体" w:cs="方正小标宋简体"/>
          <w:b/>
          <w:color w:val="auto"/>
          <w:sz w:val="44"/>
          <w:szCs w:val="44"/>
        </w:rPr>
        <w:t>20</w:t>
      </w:r>
      <w:r>
        <w:rPr>
          <w:rFonts w:hint="eastAsia" w:ascii="方正小标宋简体" w:hAnsi="方正小标宋简体" w:eastAsia="方正小标宋简体" w:cs="方正小标宋简体"/>
          <w:b/>
          <w:color w:val="auto"/>
          <w:sz w:val="44"/>
          <w:szCs w:val="44"/>
          <w:lang w:val="en-US" w:eastAsia="zh-CN"/>
        </w:rPr>
        <w:t>24</w:t>
      </w:r>
      <w:r>
        <w:rPr>
          <w:rFonts w:hint="eastAsia" w:ascii="方正小标宋简体" w:hAnsi="方正小标宋简体" w:eastAsia="方正小标宋简体" w:cs="方正小标宋简体"/>
          <w:b/>
          <w:color w:val="auto"/>
          <w:sz w:val="44"/>
          <w:szCs w:val="44"/>
        </w:rPr>
        <w:t>年编外教师</w:t>
      </w:r>
    </w:p>
    <w:p>
      <w:pPr>
        <w:widowControl/>
        <w:adjustRightInd w:val="0"/>
        <w:snapToGrid w:val="0"/>
        <w:spacing w:before="624" w:beforeLines="200" w:after="624" w:afterLines="200" w:line="560" w:lineRule="exact"/>
        <w:jc w:val="center"/>
        <w:rPr>
          <w:rFonts w:hint="default" w:ascii="方正小标宋简体" w:hAnsi="方正小标宋简体" w:eastAsia="方正小标宋简体" w:cs="方正小标宋简体"/>
          <w:color w:val="auto"/>
          <w:kern w:val="0"/>
          <w:sz w:val="44"/>
          <w:szCs w:val="44"/>
          <w:lang w:val="en-US"/>
        </w:rPr>
      </w:pPr>
      <w:r>
        <w:rPr>
          <w:rFonts w:hint="eastAsia" w:ascii="方正小标宋简体" w:hAnsi="方正小标宋简体" w:eastAsia="方正小标宋简体" w:cs="方正小标宋简体"/>
          <w:b/>
          <w:color w:val="auto"/>
          <w:sz w:val="44"/>
          <w:szCs w:val="44"/>
          <w:lang w:eastAsia="zh-CN"/>
        </w:rPr>
        <w:t>（</w:t>
      </w:r>
      <w:r>
        <w:rPr>
          <w:rFonts w:hint="eastAsia" w:ascii="方正小标宋简体" w:hAnsi="方正小标宋简体" w:eastAsia="方正小标宋简体" w:cs="方正小标宋简体"/>
          <w:b/>
          <w:color w:val="auto"/>
          <w:sz w:val="44"/>
          <w:szCs w:val="44"/>
          <w:lang w:val="en-US" w:eastAsia="zh-CN"/>
        </w:rPr>
        <w:t>第二批）公告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东莞市汽车技术学校是市教育局下属公益一类事业单位，广东省重点中等职业学校，为保证办学需求，根据《东莞市机关事业单位招聘聘用人员管理办法》有关规定，决定招聘</w:t>
      </w:r>
      <w:r>
        <w:rPr>
          <w:rFonts w:hint="eastAsia" w:ascii="方正仿宋_GB2312" w:hAnsi="方正仿宋_GB2312" w:eastAsia="方正仿宋_GB2312" w:cs="方正仿宋_GB2312"/>
          <w:color w:val="auto"/>
          <w:sz w:val="32"/>
          <w:szCs w:val="32"/>
          <w:lang w:val="en-US" w:eastAsia="zh-CN"/>
        </w:rPr>
        <w:t>4个岗位共10</w:t>
      </w:r>
      <w:r>
        <w:rPr>
          <w:rFonts w:hint="eastAsia" w:ascii="方正仿宋_GB2312" w:hAnsi="方正仿宋_GB2312" w:eastAsia="方正仿宋_GB2312" w:cs="方正仿宋_GB2312"/>
          <w:color w:val="auto"/>
          <w:sz w:val="32"/>
          <w:szCs w:val="32"/>
        </w:rPr>
        <w:t>名编外教师。现将有关事项公告如下：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一、招聘岗位和要求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kern w:val="0"/>
          <w:sz w:val="31"/>
          <w:szCs w:val="31"/>
          <w:lang w:val="en-US" w:eastAsia="zh-CN"/>
        </w:rPr>
      </w:pPr>
      <w:r>
        <w:rPr>
          <w:rFonts w:hint="eastAsia" w:ascii="方正仿宋_GB2312" w:hAnsi="方正仿宋_GB2312" w:eastAsia="方正仿宋_GB2312" w:cs="方正仿宋_GB2312"/>
          <w:color w:val="auto"/>
          <w:sz w:val="32"/>
          <w:szCs w:val="32"/>
        </w:rPr>
        <w:t>本次招聘</w:t>
      </w:r>
      <w:r>
        <w:rPr>
          <w:rFonts w:hint="eastAsia" w:ascii="方正仿宋_GB2312" w:hAnsi="方正仿宋_GB2312" w:eastAsia="方正仿宋_GB2312" w:cs="方正仿宋_GB2312"/>
          <w:color w:val="auto"/>
          <w:sz w:val="32"/>
          <w:szCs w:val="32"/>
          <w:lang w:val="en-US" w:eastAsia="zh-CN"/>
        </w:rPr>
        <w:t>4</w:t>
      </w:r>
      <w:r>
        <w:rPr>
          <w:rFonts w:hint="eastAsia" w:ascii="方正仿宋_GB2312" w:hAnsi="方正仿宋_GB2312" w:eastAsia="方正仿宋_GB2312" w:cs="方正仿宋_GB2312"/>
          <w:color w:val="auto"/>
          <w:sz w:val="32"/>
          <w:szCs w:val="32"/>
        </w:rPr>
        <w:t>个岗位，共招聘教师</w:t>
      </w:r>
      <w:r>
        <w:rPr>
          <w:rFonts w:hint="eastAsia" w:ascii="方正仿宋_GB2312" w:hAnsi="方正仿宋_GB2312" w:eastAsia="方正仿宋_GB2312" w:cs="方正仿宋_GB2312"/>
          <w:color w:val="auto"/>
          <w:sz w:val="32"/>
          <w:szCs w:val="32"/>
          <w:lang w:val="en-US" w:eastAsia="zh-CN"/>
        </w:rPr>
        <w:t>10</w:t>
      </w:r>
      <w:r>
        <w:rPr>
          <w:rFonts w:hint="eastAsia" w:ascii="方正仿宋_GB2312" w:hAnsi="方正仿宋_GB2312" w:eastAsia="方正仿宋_GB2312" w:cs="方正仿宋_GB2312"/>
          <w:color w:val="auto"/>
          <w:sz w:val="32"/>
          <w:szCs w:val="32"/>
        </w:rPr>
        <w:t>名，具体岗位情况和要求</w:t>
      </w:r>
      <w:r>
        <w:rPr>
          <w:rFonts w:hint="eastAsia" w:ascii="方正仿宋_GB2312" w:hAnsi="方正仿宋_GB2312" w:eastAsia="方正仿宋_GB2312" w:cs="方正仿宋_GB2312"/>
          <w:color w:val="auto"/>
          <w:sz w:val="32"/>
          <w:szCs w:val="32"/>
          <w:lang w:val="en-US" w:eastAsia="zh-CN"/>
        </w:rPr>
        <w:t>详见</w:t>
      </w:r>
      <w:r>
        <w:rPr>
          <w:rFonts w:hint="eastAsia" w:ascii="方正仿宋_GB2312" w:hAnsi="方正仿宋_GB2312" w:eastAsia="方正仿宋_GB2312" w:cs="方正仿宋_GB2312"/>
          <w:color w:val="auto"/>
          <w:sz w:val="32"/>
          <w:szCs w:val="32"/>
        </w:rPr>
        <w:t>岗位表</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招聘</w:t>
      </w:r>
      <w:r>
        <w:rPr>
          <w:rFonts w:hint="eastAsia" w:eastAsia="仿宋_GB2312"/>
          <w:color w:val="auto"/>
          <w:kern w:val="0"/>
          <w:sz w:val="31"/>
          <w:szCs w:val="31"/>
        </w:rPr>
        <w:t>岗位</w:t>
      </w:r>
      <w:r>
        <w:rPr>
          <w:rFonts w:hint="eastAsia" w:eastAsia="仿宋_GB2312"/>
          <w:color w:val="auto"/>
          <w:kern w:val="0"/>
          <w:sz w:val="31"/>
          <w:szCs w:val="31"/>
          <w:lang w:val="en-US" w:eastAsia="zh-CN"/>
        </w:rPr>
        <w:t>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365"/>
        <w:gridCol w:w="1800"/>
        <w:gridCol w:w="1080"/>
        <w:gridCol w:w="1509"/>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widowControl/>
              <w:suppressLineNumbers w:val="0"/>
              <w:jc w:val="center"/>
              <w:textAlignment w:val="center"/>
              <w:rPr>
                <w:rFonts w:hint="eastAsia" w:ascii="Arial" w:hAnsi="Arial" w:eastAsia="宋体" w:cs="Arial"/>
                <w:b/>
                <w:bCs/>
                <w:i w:val="0"/>
                <w:iCs w:val="0"/>
                <w:color w:val="auto"/>
                <w:kern w:val="2"/>
                <w:sz w:val="20"/>
                <w:szCs w:val="20"/>
                <w:u w:val="none"/>
                <w:lang w:val="en-US" w:eastAsia="zh-CN" w:bidi="ar-SA"/>
              </w:rPr>
            </w:pPr>
            <w:r>
              <w:rPr>
                <w:rFonts w:hint="default" w:ascii="Arial" w:hAnsi="Arial" w:eastAsia="宋体" w:cs="Arial"/>
                <w:b/>
                <w:bCs/>
                <w:i w:val="0"/>
                <w:iCs w:val="0"/>
                <w:color w:val="auto"/>
                <w:kern w:val="0"/>
                <w:sz w:val="20"/>
                <w:szCs w:val="20"/>
                <w:u w:val="none"/>
                <w:lang w:val="en-US" w:eastAsia="zh-CN" w:bidi="ar"/>
              </w:rPr>
              <w:t>序号</w:t>
            </w:r>
          </w:p>
        </w:tc>
        <w:tc>
          <w:tcPr>
            <w:tcW w:w="1365"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岗位类别</w:t>
            </w:r>
          </w:p>
        </w:tc>
        <w:tc>
          <w:tcPr>
            <w:tcW w:w="1800" w:type="dxa"/>
            <w:vAlign w:val="center"/>
          </w:tcPr>
          <w:p>
            <w:pPr>
              <w:keepNext w:val="0"/>
              <w:keepLines w:val="0"/>
              <w:widowControl/>
              <w:suppressLineNumbers w:val="0"/>
              <w:jc w:val="center"/>
              <w:textAlignment w:val="center"/>
              <w:rPr>
                <w:rFonts w:hint="eastAsia" w:ascii="Arial" w:hAnsi="Arial" w:eastAsia="宋体" w:cs="Arial"/>
                <w:b/>
                <w:bCs/>
                <w:i w:val="0"/>
                <w:iCs w:val="0"/>
                <w:color w:val="auto"/>
                <w:kern w:val="2"/>
                <w:sz w:val="20"/>
                <w:szCs w:val="20"/>
                <w:u w:val="none"/>
                <w:lang w:val="en-US" w:eastAsia="zh-CN" w:bidi="ar-SA"/>
              </w:rPr>
            </w:pPr>
            <w:r>
              <w:rPr>
                <w:rStyle w:val="7"/>
                <w:color w:val="auto"/>
                <w:lang w:val="en-US" w:eastAsia="zh-CN" w:bidi="ar"/>
              </w:rPr>
              <w:t>招聘岗位</w:t>
            </w:r>
          </w:p>
        </w:tc>
        <w:tc>
          <w:tcPr>
            <w:tcW w:w="1080" w:type="dxa"/>
            <w:vAlign w:val="center"/>
          </w:tcPr>
          <w:p>
            <w:pPr>
              <w:keepNext w:val="0"/>
              <w:keepLines w:val="0"/>
              <w:widowControl/>
              <w:suppressLineNumbers w:val="0"/>
              <w:jc w:val="center"/>
              <w:textAlignment w:val="center"/>
              <w:rPr>
                <w:rFonts w:hint="eastAsia" w:ascii="Arial" w:hAnsi="Arial" w:eastAsia="宋体" w:cs="Arial"/>
                <w:b/>
                <w:bCs/>
                <w:i w:val="0"/>
                <w:iCs w:val="0"/>
                <w:color w:val="auto"/>
                <w:kern w:val="2"/>
                <w:sz w:val="20"/>
                <w:szCs w:val="20"/>
                <w:u w:val="none"/>
                <w:lang w:val="en-US" w:eastAsia="zh-CN" w:bidi="ar-SA"/>
              </w:rPr>
            </w:pPr>
            <w:r>
              <w:rPr>
                <w:rFonts w:hint="default" w:ascii="Arial" w:hAnsi="Arial" w:eastAsia="宋体" w:cs="Arial"/>
                <w:b/>
                <w:bCs/>
                <w:i w:val="0"/>
                <w:iCs w:val="0"/>
                <w:color w:val="auto"/>
                <w:kern w:val="0"/>
                <w:sz w:val="20"/>
                <w:szCs w:val="20"/>
                <w:u w:val="none"/>
                <w:lang w:val="en-US" w:eastAsia="zh-CN" w:bidi="ar"/>
              </w:rPr>
              <w:t>招聘人数</w:t>
            </w:r>
          </w:p>
        </w:tc>
        <w:tc>
          <w:tcPr>
            <w:tcW w:w="1509" w:type="dxa"/>
            <w:vAlign w:val="center"/>
          </w:tcPr>
          <w:p>
            <w:pPr>
              <w:keepNext w:val="0"/>
              <w:keepLines w:val="0"/>
              <w:widowControl/>
              <w:suppressLineNumbers w:val="0"/>
              <w:jc w:val="center"/>
              <w:textAlignment w:val="center"/>
              <w:rPr>
                <w:rFonts w:hint="eastAsia" w:ascii="Arial" w:hAnsi="Arial" w:eastAsia="宋体" w:cs="Arial"/>
                <w:b/>
                <w:bCs/>
                <w:i w:val="0"/>
                <w:iCs w:val="0"/>
                <w:color w:val="auto"/>
                <w:kern w:val="2"/>
                <w:sz w:val="20"/>
                <w:szCs w:val="20"/>
                <w:u w:val="none"/>
                <w:lang w:val="en-US" w:eastAsia="zh-CN" w:bidi="ar-SA"/>
              </w:rPr>
            </w:pPr>
            <w:r>
              <w:rPr>
                <w:rFonts w:hint="default" w:ascii="Arial" w:hAnsi="Arial" w:eastAsia="宋体" w:cs="Arial"/>
                <w:b/>
                <w:bCs/>
                <w:i w:val="0"/>
                <w:iCs w:val="0"/>
                <w:color w:val="auto"/>
                <w:kern w:val="0"/>
                <w:sz w:val="20"/>
                <w:szCs w:val="20"/>
                <w:u w:val="none"/>
                <w:lang w:val="en-US" w:eastAsia="zh-CN" w:bidi="ar"/>
              </w:rPr>
              <w:t>招聘对象</w:t>
            </w:r>
          </w:p>
        </w:tc>
        <w:tc>
          <w:tcPr>
            <w:tcW w:w="1295" w:type="dxa"/>
            <w:vAlign w:val="center"/>
          </w:tcPr>
          <w:p>
            <w:pPr>
              <w:keepNext w:val="0"/>
              <w:keepLines w:val="0"/>
              <w:widowControl/>
              <w:suppressLineNumbers w:val="0"/>
              <w:jc w:val="center"/>
              <w:textAlignment w:val="center"/>
              <w:rPr>
                <w:rFonts w:hint="eastAsia" w:ascii="Arial" w:hAnsi="Arial" w:eastAsia="宋体" w:cs="Arial"/>
                <w:b/>
                <w:bCs/>
                <w:i w:val="0"/>
                <w:iCs w:val="0"/>
                <w:color w:val="auto"/>
                <w:kern w:val="2"/>
                <w:sz w:val="20"/>
                <w:szCs w:val="20"/>
                <w:u w:val="none"/>
                <w:lang w:val="en-US" w:eastAsia="zh-CN" w:bidi="ar-SA"/>
              </w:rPr>
            </w:pPr>
            <w:r>
              <w:rPr>
                <w:rFonts w:hint="default" w:ascii="Arial" w:hAnsi="Arial" w:eastAsia="宋体" w:cs="Arial"/>
                <w:b/>
                <w:bCs/>
                <w:i w:val="0"/>
                <w:iCs w:val="0"/>
                <w:color w:val="auto"/>
                <w:kern w:val="0"/>
                <w:sz w:val="20"/>
                <w:szCs w:val="20"/>
                <w:u w:val="none"/>
                <w:lang w:val="en-US" w:eastAsia="zh-CN" w:bidi="ar"/>
              </w:rPr>
              <w:t>学历</w:t>
            </w:r>
          </w:p>
        </w:tc>
        <w:tc>
          <w:tcPr>
            <w:tcW w:w="1295" w:type="dxa"/>
            <w:vAlign w:val="center"/>
          </w:tcPr>
          <w:p>
            <w:pPr>
              <w:keepNext w:val="0"/>
              <w:keepLines w:val="0"/>
              <w:widowControl/>
              <w:suppressLineNumbers w:val="0"/>
              <w:jc w:val="center"/>
              <w:textAlignment w:val="center"/>
              <w:rPr>
                <w:rFonts w:hint="eastAsia" w:ascii="Arial" w:hAnsi="Arial" w:eastAsia="宋体" w:cs="Arial"/>
                <w:b/>
                <w:bCs/>
                <w:i w:val="0"/>
                <w:iCs w:val="0"/>
                <w:color w:val="auto"/>
                <w:kern w:val="2"/>
                <w:sz w:val="20"/>
                <w:szCs w:val="20"/>
                <w:u w:val="none"/>
                <w:lang w:val="en-US" w:eastAsia="zh-CN" w:bidi="ar-SA"/>
              </w:rPr>
            </w:pPr>
            <w:r>
              <w:rPr>
                <w:rFonts w:hint="default" w:ascii="Arial" w:hAnsi="Arial" w:eastAsia="宋体" w:cs="Arial"/>
                <w:b/>
                <w:bCs/>
                <w:i w:val="0"/>
                <w:iCs w:val="0"/>
                <w:color w:val="auto"/>
                <w:kern w:val="0"/>
                <w:sz w:val="20"/>
                <w:szCs w:val="20"/>
                <w:u w:val="none"/>
                <w:lang w:val="en-US" w:eastAsia="zh-CN" w:bidi="ar"/>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widowControl/>
              <w:suppressLineNumbers w:val="0"/>
              <w:jc w:val="center"/>
              <w:textAlignment w:val="center"/>
              <w:rPr>
                <w:rFonts w:hint="eastAsia" w:ascii="Arial" w:hAnsi="Arial" w:eastAsia="宋体" w:cs="Arial"/>
                <w:b/>
                <w:bCs/>
                <w:i w:val="0"/>
                <w:iCs w:val="0"/>
                <w:color w:val="auto"/>
                <w:kern w:val="2"/>
                <w:sz w:val="20"/>
                <w:szCs w:val="20"/>
                <w:u w:val="none"/>
                <w:lang w:val="en-US" w:eastAsia="zh-CN" w:bidi="ar-SA"/>
              </w:rPr>
            </w:pPr>
            <w:r>
              <w:rPr>
                <w:rFonts w:hint="default" w:ascii="Arial" w:hAnsi="Arial" w:eastAsia="宋体" w:cs="Arial"/>
                <w:b/>
                <w:bCs/>
                <w:i w:val="0"/>
                <w:iCs w:val="0"/>
                <w:color w:val="auto"/>
                <w:kern w:val="0"/>
                <w:sz w:val="20"/>
                <w:szCs w:val="20"/>
                <w:u w:val="none"/>
                <w:lang w:val="en-US" w:eastAsia="zh-CN" w:bidi="ar"/>
              </w:rPr>
              <w:t>1</w:t>
            </w:r>
          </w:p>
        </w:tc>
        <w:tc>
          <w:tcPr>
            <w:tcW w:w="13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公共基础课</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2"/>
                <w:sz w:val="20"/>
                <w:szCs w:val="20"/>
                <w:u w:val="none"/>
                <w:lang w:val="en-US" w:eastAsia="zh-CN" w:bidi="ar-SA"/>
              </w:rPr>
              <w:t>中职数学教师</w:t>
            </w:r>
          </w:p>
        </w:tc>
        <w:tc>
          <w:tcPr>
            <w:tcW w:w="1080" w:type="dxa"/>
            <w:vAlign w:val="center"/>
          </w:tcPr>
          <w:p>
            <w:pPr>
              <w:keepNext w:val="0"/>
              <w:keepLines w:val="0"/>
              <w:widowControl/>
              <w:suppressLineNumbers w:val="0"/>
              <w:jc w:val="center"/>
              <w:textAlignment w:val="center"/>
              <w:rPr>
                <w:rFonts w:hint="default" w:ascii="Arial" w:hAnsi="Arial" w:eastAsia="宋体" w:cs="Arial"/>
                <w:i w:val="0"/>
                <w:iCs w:val="0"/>
                <w:color w:val="auto"/>
                <w:kern w:val="2"/>
                <w:sz w:val="20"/>
                <w:szCs w:val="20"/>
                <w:u w:val="none"/>
                <w:lang w:val="en-US" w:eastAsia="zh-CN" w:bidi="ar-SA"/>
              </w:rPr>
            </w:pPr>
            <w:r>
              <w:rPr>
                <w:rFonts w:hint="eastAsia" w:ascii="Arial" w:hAnsi="Arial" w:eastAsia="宋体" w:cs="Arial"/>
                <w:i w:val="0"/>
                <w:iCs w:val="0"/>
                <w:color w:val="auto"/>
                <w:kern w:val="2"/>
                <w:sz w:val="20"/>
                <w:szCs w:val="20"/>
                <w:u w:val="none"/>
                <w:lang w:val="en-US" w:eastAsia="zh-CN" w:bidi="ar-SA"/>
              </w:rPr>
              <w:t>3</w:t>
            </w:r>
          </w:p>
        </w:tc>
        <w:tc>
          <w:tcPr>
            <w:tcW w:w="150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毕业生或社会人员</w:t>
            </w:r>
          </w:p>
        </w:tc>
        <w:tc>
          <w:tcPr>
            <w:tcW w:w="12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大学本科及以上</w:t>
            </w:r>
          </w:p>
        </w:tc>
        <w:tc>
          <w:tcPr>
            <w:tcW w:w="12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学士及以上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widowControl/>
              <w:suppressLineNumbers w:val="0"/>
              <w:jc w:val="center"/>
              <w:textAlignment w:val="center"/>
              <w:rPr>
                <w:rFonts w:hint="eastAsia" w:ascii="Arial" w:hAnsi="Arial" w:eastAsia="宋体" w:cs="Arial"/>
                <w:b/>
                <w:bCs/>
                <w:i w:val="0"/>
                <w:iCs w:val="0"/>
                <w:color w:val="auto"/>
                <w:kern w:val="2"/>
                <w:sz w:val="20"/>
                <w:szCs w:val="20"/>
                <w:u w:val="none"/>
                <w:lang w:val="en-US" w:eastAsia="zh-CN" w:bidi="ar-SA"/>
              </w:rPr>
            </w:pPr>
            <w:r>
              <w:rPr>
                <w:rFonts w:hint="default" w:ascii="Arial" w:hAnsi="Arial" w:eastAsia="宋体" w:cs="Arial"/>
                <w:b/>
                <w:bCs/>
                <w:i w:val="0"/>
                <w:iCs w:val="0"/>
                <w:color w:val="auto"/>
                <w:kern w:val="0"/>
                <w:sz w:val="20"/>
                <w:szCs w:val="20"/>
                <w:u w:val="none"/>
                <w:lang w:val="en-US" w:eastAsia="zh-CN" w:bidi="ar"/>
              </w:rPr>
              <w:t>2</w:t>
            </w:r>
          </w:p>
        </w:tc>
        <w:tc>
          <w:tcPr>
            <w:tcW w:w="13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公共基础课</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中职语文教师</w:t>
            </w:r>
          </w:p>
        </w:tc>
        <w:tc>
          <w:tcPr>
            <w:tcW w:w="1080" w:type="dxa"/>
            <w:vAlign w:val="center"/>
          </w:tcPr>
          <w:p>
            <w:pPr>
              <w:keepNext w:val="0"/>
              <w:keepLines w:val="0"/>
              <w:widowControl/>
              <w:suppressLineNumbers w:val="0"/>
              <w:jc w:val="center"/>
              <w:textAlignment w:val="center"/>
              <w:rPr>
                <w:rFonts w:hint="default" w:ascii="Arial" w:hAnsi="Arial" w:eastAsia="宋体" w:cs="Arial"/>
                <w:i w:val="0"/>
                <w:iCs w:val="0"/>
                <w:color w:val="auto"/>
                <w:kern w:val="2"/>
                <w:sz w:val="20"/>
                <w:szCs w:val="20"/>
                <w:u w:val="none"/>
                <w:lang w:val="en-US" w:eastAsia="zh-CN" w:bidi="ar-SA"/>
              </w:rPr>
            </w:pPr>
            <w:r>
              <w:rPr>
                <w:rFonts w:hint="eastAsia" w:ascii="Arial" w:hAnsi="Arial" w:eastAsia="宋体" w:cs="Arial"/>
                <w:i w:val="0"/>
                <w:iCs w:val="0"/>
                <w:color w:val="auto"/>
                <w:kern w:val="2"/>
                <w:sz w:val="20"/>
                <w:szCs w:val="20"/>
                <w:u w:val="none"/>
                <w:lang w:val="en-US" w:eastAsia="zh-CN" w:bidi="ar-SA"/>
              </w:rPr>
              <w:t>3</w:t>
            </w:r>
          </w:p>
        </w:tc>
        <w:tc>
          <w:tcPr>
            <w:tcW w:w="150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毕业生或社会人员</w:t>
            </w:r>
          </w:p>
        </w:tc>
        <w:tc>
          <w:tcPr>
            <w:tcW w:w="12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大学本科及以上</w:t>
            </w:r>
          </w:p>
        </w:tc>
        <w:tc>
          <w:tcPr>
            <w:tcW w:w="12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学士及以上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w:t>
            </w:r>
          </w:p>
        </w:tc>
        <w:tc>
          <w:tcPr>
            <w:tcW w:w="13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公共基础课</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2"/>
                <w:sz w:val="20"/>
                <w:szCs w:val="20"/>
                <w:u w:val="none"/>
                <w:lang w:val="en-US" w:eastAsia="zh-CN" w:bidi="ar-SA"/>
              </w:rPr>
              <w:t>中职英语教师</w:t>
            </w:r>
          </w:p>
        </w:tc>
        <w:tc>
          <w:tcPr>
            <w:tcW w:w="1080" w:type="dxa"/>
            <w:vAlign w:val="center"/>
          </w:tcPr>
          <w:p>
            <w:pPr>
              <w:keepNext w:val="0"/>
              <w:keepLines w:val="0"/>
              <w:widowControl/>
              <w:suppressLineNumbers w:val="0"/>
              <w:jc w:val="center"/>
              <w:textAlignment w:val="center"/>
              <w:rPr>
                <w:rFonts w:hint="default" w:ascii="Arial" w:hAnsi="Arial" w:eastAsia="宋体" w:cs="Arial"/>
                <w:i w:val="0"/>
                <w:iCs w:val="0"/>
                <w:color w:val="auto"/>
                <w:kern w:val="2"/>
                <w:sz w:val="20"/>
                <w:szCs w:val="20"/>
                <w:u w:val="none"/>
                <w:lang w:val="en-US" w:eastAsia="zh-CN" w:bidi="ar-SA"/>
              </w:rPr>
            </w:pPr>
            <w:r>
              <w:rPr>
                <w:rFonts w:hint="eastAsia" w:ascii="Arial" w:hAnsi="Arial" w:eastAsia="宋体" w:cs="Arial"/>
                <w:i w:val="0"/>
                <w:iCs w:val="0"/>
                <w:color w:val="auto"/>
                <w:kern w:val="2"/>
                <w:sz w:val="20"/>
                <w:szCs w:val="20"/>
                <w:u w:val="none"/>
                <w:lang w:val="en-US" w:eastAsia="zh-CN" w:bidi="ar-SA"/>
              </w:rPr>
              <w:t>1</w:t>
            </w:r>
          </w:p>
        </w:tc>
        <w:tc>
          <w:tcPr>
            <w:tcW w:w="150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毕业生或社会人员</w:t>
            </w:r>
          </w:p>
        </w:tc>
        <w:tc>
          <w:tcPr>
            <w:tcW w:w="12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大学本科及以上</w:t>
            </w:r>
          </w:p>
        </w:tc>
        <w:tc>
          <w:tcPr>
            <w:tcW w:w="12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学士及以上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w:t>
            </w:r>
          </w:p>
        </w:tc>
        <w:tc>
          <w:tcPr>
            <w:tcW w:w="1365" w:type="dxa"/>
            <w:vAlign w:val="center"/>
          </w:tcPr>
          <w:p>
            <w:pPr>
              <w:keepNext w:val="0"/>
              <w:keepLines w:val="0"/>
              <w:widowControl/>
              <w:suppressLineNumbers w:val="0"/>
              <w:jc w:val="center"/>
              <w:textAlignment w:val="center"/>
              <w:rPr>
                <w:rFonts w:hint="eastAsia" w:ascii="Arial" w:hAnsi="Arial" w:eastAsia="宋体" w:cs="Arial"/>
                <w:i w:val="0"/>
                <w:iCs w:val="0"/>
                <w:color w:val="auto"/>
                <w:kern w:val="2"/>
                <w:sz w:val="20"/>
                <w:szCs w:val="20"/>
                <w:u w:val="none"/>
                <w:lang w:val="en-US" w:eastAsia="zh-CN" w:bidi="ar-SA"/>
              </w:rPr>
            </w:pPr>
            <w:r>
              <w:rPr>
                <w:rFonts w:hint="default" w:ascii="Arial" w:hAnsi="Arial" w:eastAsia="宋体" w:cs="Arial"/>
                <w:i w:val="0"/>
                <w:iCs w:val="0"/>
                <w:color w:val="auto"/>
                <w:kern w:val="0"/>
                <w:sz w:val="20"/>
                <w:szCs w:val="20"/>
                <w:u w:val="none"/>
                <w:lang w:val="en-US" w:eastAsia="zh-CN" w:bidi="ar"/>
              </w:rPr>
              <w:t>公共基础课</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中职体育教师</w:t>
            </w:r>
          </w:p>
        </w:tc>
        <w:tc>
          <w:tcPr>
            <w:tcW w:w="1080" w:type="dxa"/>
            <w:vAlign w:val="center"/>
          </w:tcPr>
          <w:p>
            <w:pPr>
              <w:keepNext w:val="0"/>
              <w:keepLines w:val="0"/>
              <w:widowControl/>
              <w:suppressLineNumbers w:val="0"/>
              <w:jc w:val="center"/>
              <w:textAlignment w:val="center"/>
              <w:rPr>
                <w:rFonts w:hint="default" w:ascii="Arial" w:hAnsi="Arial" w:eastAsia="宋体" w:cs="Arial"/>
                <w:i w:val="0"/>
                <w:iCs w:val="0"/>
                <w:color w:val="auto"/>
                <w:kern w:val="2"/>
                <w:sz w:val="20"/>
                <w:szCs w:val="20"/>
                <w:u w:val="none"/>
                <w:lang w:val="en-US" w:eastAsia="zh-CN" w:bidi="ar-SA"/>
              </w:rPr>
            </w:pPr>
            <w:r>
              <w:rPr>
                <w:rFonts w:hint="eastAsia" w:ascii="Arial" w:hAnsi="Arial" w:eastAsia="宋体" w:cs="Arial"/>
                <w:i w:val="0"/>
                <w:iCs w:val="0"/>
                <w:color w:val="auto"/>
                <w:kern w:val="2"/>
                <w:sz w:val="20"/>
                <w:szCs w:val="20"/>
                <w:u w:val="none"/>
                <w:lang w:val="en-US" w:eastAsia="zh-CN" w:bidi="ar-SA"/>
              </w:rPr>
              <w:t>3</w:t>
            </w:r>
          </w:p>
        </w:tc>
        <w:tc>
          <w:tcPr>
            <w:tcW w:w="150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毕业生或社会人员</w:t>
            </w:r>
          </w:p>
        </w:tc>
        <w:tc>
          <w:tcPr>
            <w:tcW w:w="12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大学本科及以上</w:t>
            </w:r>
          </w:p>
        </w:tc>
        <w:tc>
          <w:tcPr>
            <w:tcW w:w="12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学士及以上</w:t>
            </w:r>
          </w:p>
        </w:tc>
      </w:tr>
    </w:tbl>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黑体" w:hAnsi="黑体" w:eastAsia="黑体" w:cs="黑体"/>
          <w:color w:val="auto"/>
          <w:sz w:val="32"/>
          <w:szCs w:val="32"/>
        </w:rPr>
      </w:pPr>
      <w:r>
        <w:rPr>
          <w:rFonts w:hint="eastAsia" w:ascii="方正仿宋_GB2312" w:hAnsi="方正仿宋_GB2312" w:eastAsia="方正仿宋_GB2312" w:cs="方正仿宋_GB2312"/>
          <w:color w:val="auto"/>
          <w:sz w:val="32"/>
          <w:szCs w:val="32"/>
        </w:rPr>
        <w:t>　</w:t>
      </w:r>
      <w:r>
        <w:rPr>
          <w:rFonts w:hint="eastAsia" w:ascii="黑体" w:hAnsi="黑体" w:eastAsia="黑体" w:cs="黑体"/>
          <w:color w:val="auto"/>
          <w:sz w:val="32"/>
          <w:szCs w:val="32"/>
        </w:rPr>
        <w:t>二、招聘对象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招聘对象为社会人员和毕业生。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方正仿宋_GB2312" w:hAnsi="方正仿宋_GB2312" w:eastAsia="方正仿宋_GB2312" w:cs="方正仿宋_GB2312"/>
          <w:color w:val="auto"/>
          <w:sz w:val="32"/>
          <w:szCs w:val="32"/>
        </w:rPr>
        <w:t>　　</w:t>
      </w:r>
      <w:r>
        <w:rPr>
          <w:rFonts w:hint="eastAsia" w:ascii="黑体" w:hAnsi="黑体" w:eastAsia="黑体" w:cs="黑体"/>
          <w:color w:val="auto"/>
          <w:sz w:val="32"/>
          <w:szCs w:val="32"/>
        </w:rPr>
        <w:t>三、薪酬待遇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薪酬待遇根据学历、职称、工作量和实际岗位</w:t>
      </w:r>
      <w:r>
        <w:rPr>
          <w:rFonts w:hint="eastAsia" w:ascii="方正仿宋_GB2312" w:hAnsi="方正仿宋_GB2312" w:eastAsia="方正仿宋_GB2312" w:cs="方正仿宋_GB2312"/>
          <w:color w:val="auto"/>
          <w:sz w:val="32"/>
          <w:szCs w:val="32"/>
          <w:lang w:val="en-US" w:eastAsia="zh-CN"/>
        </w:rPr>
        <w:t>并</w:t>
      </w:r>
      <w:r>
        <w:rPr>
          <w:rFonts w:hint="eastAsia" w:ascii="方正仿宋_GB2312" w:hAnsi="方正仿宋_GB2312" w:eastAsia="方正仿宋_GB2312" w:cs="方正仿宋_GB2312"/>
          <w:i w:val="0"/>
          <w:iCs w:val="0"/>
          <w:caps w:val="0"/>
          <w:color w:val="auto"/>
          <w:spacing w:val="8"/>
          <w:sz w:val="32"/>
          <w:szCs w:val="32"/>
        </w:rPr>
        <w:t>按“多劳多</w:t>
      </w:r>
      <w:r>
        <w:rPr>
          <w:rFonts w:hint="eastAsia" w:ascii="方正仿宋_GB2312" w:hAnsi="方正仿宋_GB2312" w:eastAsia="方正仿宋_GB2312" w:cs="方正仿宋_GB2312"/>
          <w:i w:val="0"/>
          <w:iCs w:val="0"/>
          <w:caps w:val="0"/>
          <w:color w:val="auto"/>
          <w:spacing w:val="8"/>
          <w:sz w:val="32"/>
          <w:szCs w:val="32"/>
          <w:lang w:val="en-US" w:eastAsia="zh-CN"/>
        </w:rPr>
        <w:t>得</w:t>
      </w:r>
      <w:r>
        <w:rPr>
          <w:rFonts w:hint="eastAsia" w:ascii="方正仿宋_GB2312" w:hAnsi="方正仿宋_GB2312" w:eastAsia="方正仿宋_GB2312" w:cs="方正仿宋_GB2312"/>
          <w:i w:val="0"/>
          <w:iCs w:val="0"/>
          <w:caps w:val="0"/>
          <w:color w:val="auto"/>
          <w:spacing w:val="8"/>
          <w:sz w:val="32"/>
          <w:szCs w:val="32"/>
        </w:rPr>
        <w:t>，优质优酬”的原则</w:t>
      </w:r>
      <w:r>
        <w:rPr>
          <w:rFonts w:hint="eastAsia" w:ascii="方正仿宋_GB2312" w:hAnsi="方正仿宋_GB2312" w:eastAsia="方正仿宋_GB2312" w:cs="方正仿宋_GB2312"/>
          <w:color w:val="auto"/>
          <w:sz w:val="32"/>
          <w:szCs w:val="32"/>
        </w:rPr>
        <w:t>发放</w:t>
      </w:r>
      <w:r>
        <w:rPr>
          <w:rFonts w:hint="eastAsia" w:ascii="方正仿宋_GB2312" w:hAnsi="方正仿宋_GB2312" w:eastAsia="方正仿宋_GB2312" w:cs="方正仿宋_GB2312"/>
          <w:color w:val="auto"/>
          <w:sz w:val="32"/>
          <w:szCs w:val="32"/>
          <w:lang w:val="en-US" w:eastAsia="zh-CN"/>
        </w:rPr>
        <w:t>。</w:t>
      </w:r>
      <w:r>
        <w:rPr>
          <w:rFonts w:hint="eastAsia" w:ascii="方正仿宋_GB2312" w:hAnsi="方正仿宋_GB2312" w:eastAsia="方正仿宋_GB2312" w:cs="方正仿宋_GB2312"/>
          <w:i w:val="0"/>
          <w:iCs w:val="0"/>
          <w:caps w:val="0"/>
          <w:color w:val="auto"/>
          <w:spacing w:val="8"/>
          <w:sz w:val="32"/>
          <w:szCs w:val="32"/>
        </w:rPr>
        <w:t>学校按相关规定购买五险一金。</w:t>
      </w:r>
      <w:r>
        <w:rPr>
          <w:rFonts w:hint="eastAsia" w:ascii="方正仿宋_GB2312" w:hAnsi="方正仿宋_GB2312" w:eastAsia="方正仿宋_GB2312" w:cs="方正仿宋_GB2312"/>
          <w:i w:val="0"/>
          <w:iCs w:val="0"/>
          <w:caps w:val="0"/>
          <w:color w:val="auto"/>
          <w:spacing w:val="8"/>
          <w:sz w:val="32"/>
          <w:szCs w:val="32"/>
          <w:lang w:val="en-US" w:eastAsia="zh-CN"/>
        </w:rPr>
        <w:t>编外教师</w:t>
      </w:r>
      <w:r>
        <w:rPr>
          <w:rFonts w:hint="eastAsia" w:ascii="方正仿宋_GB2312" w:hAnsi="方正仿宋_GB2312" w:eastAsia="方正仿宋_GB2312" w:cs="方正仿宋_GB2312"/>
          <w:i w:val="0"/>
          <w:iCs w:val="0"/>
          <w:caps w:val="0"/>
          <w:color w:val="auto"/>
          <w:spacing w:val="8"/>
          <w:sz w:val="32"/>
          <w:szCs w:val="32"/>
        </w:rPr>
        <w:t>可享受与在编教师一样的外出培训、职称评审认定等待遇。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招聘程序</w:t>
      </w:r>
    </w:p>
    <w:p>
      <w:pPr>
        <w:adjustRightInd w:val="0"/>
        <w:snapToGrid w:val="0"/>
        <w:spacing w:line="560" w:lineRule="exact"/>
        <w:ind w:firstLine="640" w:firstLineChars="200"/>
        <w:rPr>
          <w:rFonts w:hint="default" w:ascii="黑体" w:hAnsi="黑体" w:eastAsia="黑体" w:cs="黑体"/>
          <w:color w:val="auto"/>
          <w:sz w:val="32"/>
          <w:szCs w:val="32"/>
          <w:lang w:val="en-US" w:eastAsia="zh-CN"/>
        </w:rPr>
      </w:pPr>
      <w:r>
        <w:rPr>
          <w:rFonts w:hint="eastAsia" w:ascii="方正楷体_GB2312" w:hAnsi="方正楷体_GB2312" w:eastAsia="方正楷体_GB2312" w:cs="方正楷体_GB2312"/>
          <w:color w:val="auto"/>
          <w:kern w:val="0"/>
          <w:sz w:val="32"/>
          <w:szCs w:val="32"/>
        </w:rPr>
        <w:t>（一）东莞市</w:t>
      </w:r>
      <w:r>
        <w:rPr>
          <w:rFonts w:hint="eastAsia" w:ascii="方正楷体_GB2312" w:hAnsi="方正楷体_GB2312" w:eastAsia="方正楷体_GB2312" w:cs="方正楷体_GB2312"/>
          <w:color w:val="auto"/>
          <w:kern w:val="0"/>
          <w:sz w:val="32"/>
          <w:szCs w:val="32"/>
          <w:lang w:val="en-US" w:eastAsia="zh-CN"/>
        </w:rPr>
        <w:t>汽车技术</w:t>
      </w:r>
      <w:r>
        <w:rPr>
          <w:rFonts w:hint="eastAsia" w:ascii="方正楷体_GB2312" w:hAnsi="方正楷体_GB2312" w:eastAsia="方正楷体_GB2312" w:cs="方正楷体_GB2312"/>
          <w:color w:val="auto"/>
          <w:kern w:val="0"/>
          <w:sz w:val="32"/>
          <w:szCs w:val="32"/>
        </w:rPr>
        <w:t>学校网站、公众号发布招聘公告。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rPr>
        <w:t>）报名条件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1.基本条件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　　（1）年龄要求：35岁及以下，年龄计算截止至本次报名结束</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中级及以上职称可放宽至40岁及以下；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（2）符合本公告及招聘岗位要求（</w:t>
      </w:r>
      <w:r>
        <w:rPr>
          <w:rFonts w:hint="eastAsia" w:ascii="方正仿宋_GB2312" w:hAnsi="方正仿宋_GB2312" w:eastAsia="方正仿宋_GB2312" w:cs="方正仿宋_GB2312"/>
          <w:color w:val="auto"/>
          <w:sz w:val="32"/>
          <w:szCs w:val="32"/>
          <w:lang w:val="en-US" w:eastAsia="zh-CN"/>
        </w:rPr>
        <w:t>详</w:t>
      </w:r>
      <w:r>
        <w:rPr>
          <w:rFonts w:hint="eastAsia" w:ascii="方正仿宋_GB2312" w:hAnsi="方正仿宋_GB2312" w:eastAsia="方正仿宋_GB2312" w:cs="方正仿宋_GB2312"/>
          <w:color w:val="auto"/>
          <w:sz w:val="32"/>
          <w:szCs w:val="32"/>
        </w:rPr>
        <w:t>见岗位表）所规定的资格条件；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（3）具有中华人民共和国国籍，具备良好的思想品质和职业道德，遵纪守法，品行端正；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（4）遵守中华人民共和国宪法和法律；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（5）身体健康，具有适应岗位要求的身体条件；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（6）具备招聘岗位所要求的其他条件；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（7）法律法规规定的其他条件。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2.下列人员不得报考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（1）有违法犯罪记录的；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（2）受行政开除处分未满五年，或受其他处分正在处分期内的；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（3）近两年内在各级机关事业单位招录（聘）考试、体检或考察中存在违纪行为的；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（4）因涉嫌违法违纪正在接受审计、纪律审查，或者涉嫌犯罪，司法程序尚未终结的；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（5）被依法依规列为失信联合惩戒对象的；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（6）聘用后即构成回避关系的；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（7）肄业生、现役军人和其他规定不能报考的人员；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（8）违反师德行为并影响恶劣的；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（9）法律法规和规章规定不宜聘用为事业单位工作人员的其他情形。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本条所规定处分期限的计算截至报名截止日。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auto"/>
          <w:sz w:val="32"/>
          <w:szCs w:val="32"/>
        </w:rPr>
        <w:t>　　各岗位具体学历学位和其他条件要求以《岗位表》为准。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32"/>
          <w:szCs w:val="32"/>
        </w:rPr>
      </w:pPr>
      <w:r>
        <w:rPr>
          <w:rFonts w:hint="eastAsia" w:ascii="方正仿宋_GB2312" w:hAnsi="方正仿宋_GB2312" w:eastAsia="方正仿宋_GB2312" w:cs="方正仿宋_GB2312"/>
          <w:sz w:val="32"/>
          <w:szCs w:val="32"/>
        </w:rPr>
        <w:t>　　</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rPr>
        <w:t>）教师资格证及专业要求</w:t>
      </w:r>
    </w:p>
    <w:p>
      <w:pPr>
        <w:keepNext w:val="0"/>
        <w:keepLines w:val="0"/>
        <w:pageBreakBefore w:val="0"/>
        <w:widowControl/>
        <w:kinsoku/>
        <w:wordWrap/>
        <w:overflowPunct/>
        <w:topLinePunct w:val="0"/>
        <w:autoSpaceDE/>
        <w:autoSpaceDN/>
        <w:bidi w:val="0"/>
        <w:snapToGrid w:val="0"/>
        <w:spacing w:line="560" w:lineRule="exact"/>
        <w:ind w:firstLine="716" w:firstLineChars="224"/>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1.教师资格证</w:t>
      </w:r>
      <w:r>
        <w:rPr>
          <w:rFonts w:hint="eastAsia" w:ascii="方正仿宋_GB2312" w:hAnsi="方正仿宋_GB2312" w:eastAsia="方正仿宋_GB2312" w:cs="方正仿宋_GB2312"/>
          <w:color w:val="auto"/>
          <w:sz w:val="32"/>
          <w:szCs w:val="32"/>
          <w:lang w:val="en-US" w:eastAsia="zh-CN"/>
        </w:rPr>
        <w:t>及普通话</w:t>
      </w:r>
      <w:r>
        <w:rPr>
          <w:rFonts w:hint="eastAsia" w:ascii="方正仿宋_GB2312" w:hAnsi="方正仿宋_GB2312" w:eastAsia="方正仿宋_GB2312" w:cs="方正仿宋_GB2312"/>
          <w:color w:val="auto"/>
          <w:sz w:val="32"/>
          <w:szCs w:val="32"/>
        </w:rPr>
        <w:t>要求</w:t>
      </w:r>
    </w:p>
    <w:p>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所有报考教师岗位人员须取得中职学校对应学段（中职或高中）的教师资格证书。</w:t>
      </w:r>
    </w:p>
    <w:p>
      <w:pPr>
        <w:keepNext w:val="0"/>
        <w:keepLines w:val="0"/>
        <w:pageBreakBefore w:val="0"/>
        <w:widowControl/>
        <w:kinsoku/>
        <w:wordWrap/>
        <w:overflowPunct/>
        <w:topLinePunct w:val="0"/>
        <w:autoSpaceDE/>
        <w:autoSpaceDN/>
        <w:bidi w:val="0"/>
        <w:spacing w:line="560" w:lineRule="exact"/>
        <w:ind w:firstLine="720" w:firstLineChars="224"/>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b/>
          <w:bCs/>
          <w:color w:val="FF0000"/>
          <w:sz w:val="32"/>
          <w:szCs w:val="32"/>
          <w:lang w:val="en-US" w:eastAsia="zh-CN"/>
        </w:rPr>
        <w:t>语文教师岗位须具备普通话二甲及以上等级证书。</w:t>
      </w:r>
    </w:p>
    <w:p>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Cs/>
          <w:color w:val="auto"/>
          <w:sz w:val="32"/>
          <w:szCs w:val="32"/>
        </w:rPr>
        <w:t>2.</w:t>
      </w:r>
      <w:r>
        <w:rPr>
          <w:rFonts w:hint="eastAsia" w:ascii="方正仿宋_GB2312" w:hAnsi="方正仿宋_GB2312" w:eastAsia="方正仿宋_GB2312" w:cs="方正仿宋_GB2312"/>
          <w:color w:val="auto"/>
          <w:sz w:val="32"/>
          <w:szCs w:val="32"/>
        </w:rPr>
        <w:t>专业相符要求，满足以下条件之一</w:t>
      </w:r>
    </w:p>
    <w:p>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（1）所学本科及以上学历专业相符</w:t>
      </w:r>
    </w:p>
    <w:p>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auto"/>
          <w:sz w:val="32"/>
          <w:szCs w:val="32"/>
        </w:rPr>
        <w:t>①普通高校本科（学士）或研究生（硕士、</w:t>
      </w:r>
      <w:r>
        <w:rPr>
          <w:rFonts w:hint="eastAsia" w:ascii="方正仿宋_GB2312" w:hAnsi="方正仿宋_GB2312" w:eastAsia="方正仿宋_GB2312" w:cs="方正仿宋_GB2312"/>
          <w:color w:val="000000"/>
          <w:sz w:val="32"/>
          <w:szCs w:val="32"/>
        </w:rPr>
        <w:t>博士）专业与岗位专业相符（具体见附件1《岗位表》）；</w:t>
      </w:r>
    </w:p>
    <w:p>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②普通高考招聘特长生的特长专业与岗位专业相符；</w:t>
      </w:r>
    </w:p>
    <w:p>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③取得两个本科及以上专业毕业的，其中一个专业相符，学位类别不能作为专业类别报考；</w:t>
      </w:r>
    </w:p>
    <w:p>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④高层次学历可以报考要求低层次学历的岗位。假设报考者本科专业为数学，研究生专业为物理，</w:t>
      </w:r>
      <w:r>
        <w:rPr>
          <w:rFonts w:hint="eastAsia" w:ascii="方正仿宋_GB2312" w:hAnsi="方正仿宋_GB2312" w:eastAsia="方正仿宋_GB2312" w:cs="方正仿宋_GB2312"/>
          <w:color w:val="000000"/>
          <w:sz w:val="32"/>
          <w:szCs w:val="32"/>
          <w:lang w:val="en-US" w:eastAsia="zh-CN"/>
        </w:rPr>
        <w:t>其</w:t>
      </w:r>
      <w:r>
        <w:rPr>
          <w:rFonts w:hint="eastAsia" w:ascii="方正仿宋_GB2312" w:hAnsi="方正仿宋_GB2312" w:eastAsia="方正仿宋_GB2312" w:cs="方正仿宋_GB2312"/>
          <w:color w:val="000000"/>
          <w:sz w:val="32"/>
          <w:szCs w:val="32"/>
        </w:rPr>
        <w:t>可以报考要求本科</w:t>
      </w:r>
      <w:r>
        <w:rPr>
          <w:rFonts w:hint="eastAsia" w:ascii="方正仿宋_GB2312" w:hAnsi="方正仿宋_GB2312" w:eastAsia="方正仿宋_GB2312" w:cs="方正仿宋_GB2312"/>
          <w:color w:val="000000"/>
          <w:sz w:val="32"/>
          <w:szCs w:val="32"/>
          <w:lang w:val="en-US" w:eastAsia="zh-CN"/>
        </w:rPr>
        <w:t>数学</w:t>
      </w:r>
      <w:r>
        <w:rPr>
          <w:rFonts w:hint="eastAsia" w:ascii="方正仿宋_GB2312" w:hAnsi="方正仿宋_GB2312" w:eastAsia="方正仿宋_GB2312" w:cs="方正仿宋_GB2312"/>
          <w:color w:val="000000"/>
          <w:sz w:val="32"/>
          <w:szCs w:val="32"/>
        </w:rPr>
        <w:t>岗位</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lang w:val="en-US" w:eastAsia="zh-CN"/>
        </w:rPr>
        <w:t>本科物理岗位和研究生</w:t>
      </w:r>
      <w:r>
        <w:rPr>
          <w:rFonts w:hint="eastAsia" w:ascii="方正仿宋_GB2312" w:hAnsi="方正仿宋_GB2312" w:eastAsia="方正仿宋_GB2312" w:cs="方正仿宋_GB2312"/>
          <w:color w:val="000000"/>
          <w:sz w:val="32"/>
          <w:szCs w:val="32"/>
        </w:rPr>
        <w:t>物理的岗位。</w:t>
      </w:r>
    </w:p>
    <w:p>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（2）职称与专业相符</w:t>
      </w:r>
    </w:p>
    <w:p>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①中级及以上职称专业（学科）与岗位专业相符；</w:t>
      </w:r>
    </w:p>
    <w:p>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②初级职称专业（学科）与岗位专业相符且具有相关专业（学科）3年及以上教学经历（以合同和社保材料证明为准）。</w:t>
      </w:r>
    </w:p>
    <w:p>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（3）专业相近</w:t>
      </w:r>
    </w:p>
    <w:p>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所学专业（含海外学历学位）与招聘岗位要求专业相近但又未列入岗位要求专业范围，所学专业主要课程与招聘岗位要求专业的主要课程超过一半基本一致的，可直接填写毕业证书上专业名称和提交成绩表进行报考，审核后认定为相近专业的可通过报考。</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rPr>
        <w:t>研究生阶段所学专业为学科教学、课程与教学论、教育学专业的，其专业研究方向如与报考的教师岗位一致的，视为符合要求。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方正仿宋_GB2312" w:hAnsi="方正仿宋_GB2312" w:eastAsia="方正仿宋_GB2312" w:cs="方正仿宋_GB2312"/>
          <w:sz w:val="32"/>
          <w:szCs w:val="32"/>
        </w:rPr>
        <w:t>　　</w:t>
      </w: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）报名办法</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1.网上报名：报名者在报名截止时间前把身份证、学历、学位、职称、教师资格证书</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b w:val="0"/>
          <w:bCs w:val="0"/>
          <w:color w:val="auto"/>
          <w:sz w:val="32"/>
          <w:szCs w:val="32"/>
          <w:lang w:val="en-US" w:eastAsia="zh-CN"/>
        </w:rPr>
        <w:t>普通话证书（</w:t>
      </w:r>
      <w:r>
        <w:rPr>
          <w:rFonts w:hint="eastAsia" w:ascii="方正仿宋_GB2312" w:hAnsi="方正仿宋_GB2312" w:eastAsia="方正仿宋_GB2312" w:cs="方正仿宋_GB2312"/>
          <w:b/>
          <w:bCs/>
          <w:color w:val="FF0000"/>
          <w:sz w:val="32"/>
          <w:szCs w:val="32"/>
          <w:lang w:val="en-US" w:eastAsia="zh-CN"/>
        </w:rPr>
        <w:t>语文教师岗位须具备普通话二甲及以上等级证书</w:t>
      </w:r>
      <w:r>
        <w:rPr>
          <w:rFonts w:hint="eastAsia" w:ascii="方正仿宋_GB2312" w:hAnsi="方正仿宋_GB2312" w:eastAsia="方正仿宋_GB2312" w:cs="方正仿宋_GB2312"/>
          <w:b w:val="0"/>
          <w:bCs w:val="0"/>
          <w:color w:val="auto"/>
          <w:sz w:val="32"/>
          <w:szCs w:val="32"/>
          <w:lang w:val="en-US" w:eastAsia="zh-CN"/>
        </w:rPr>
        <w:t>）</w:t>
      </w:r>
      <w:r>
        <w:rPr>
          <w:rFonts w:hint="eastAsia" w:ascii="方正仿宋_GB2312" w:hAnsi="方正仿宋_GB2312" w:eastAsia="方正仿宋_GB2312" w:cs="方正仿宋_GB2312"/>
          <w:b/>
          <w:bCs/>
          <w:color w:val="auto"/>
          <w:sz w:val="32"/>
          <w:szCs w:val="32"/>
          <w:lang w:val="en-US" w:eastAsia="zh-CN"/>
        </w:rPr>
        <w:t>、</w:t>
      </w:r>
      <w:r>
        <w:rPr>
          <w:rFonts w:hint="eastAsia" w:ascii="方正仿宋_GB2312" w:hAnsi="方正仿宋_GB2312" w:eastAsia="方正仿宋_GB2312" w:cs="方正仿宋_GB2312"/>
          <w:b/>
          <w:bCs/>
          <w:color w:val="auto"/>
          <w:kern w:val="0"/>
          <w:sz w:val="32"/>
          <w:szCs w:val="32"/>
        </w:rPr>
        <w:t>国（境）外留学人员须取得相应学历学位证书以及教育部留学服务中心出具的《学历学位认证书》</w:t>
      </w:r>
      <w:r>
        <w:rPr>
          <w:rFonts w:hint="eastAsia" w:ascii="方正仿宋_GB2312" w:hAnsi="方正仿宋_GB2312" w:eastAsia="方正仿宋_GB2312" w:cs="方正仿宋_GB2312"/>
          <w:b/>
          <w:bCs/>
          <w:color w:val="auto"/>
          <w:kern w:val="0"/>
          <w:sz w:val="32"/>
          <w:szCs w:val="32"/>
          <w:lang w:eastAsia="zh-CN"/>
        </w:rPr>
        <w:t>、</w:t>
      </w:r>
      <w:r>
        <w:rPr>
          <w:rFonts w:hint="eastAsia" w:ascii="方正仿宋_GB2312" w:hAnsi="方正仿宋_GB2312" w:eastAsia="方正仿宋_GB2312" w:cs="方正仿宋_GB2312"/>
          <w:sz w:val="32"/>
          <w:szCs w:val="32"/>
        </w:rPr>
        <w:t>近期生活照</w:t>
      </w:r>
      <w:r>
        <w:rPr>
          <w:rFonts w:hint="eastAsia" w:ascii="方正仿宋_GB2312" w:hAnsi="方正仿宋_GB2312" w:eastAsia="方正仿宋_GB2312" w:cs="方正仿宋_GB2312"/>
          <w:sz w:val="32"/>
          <w:szCs w:val="32"/>
          <w:lang w:val="en-US" w:eastAsia="zh-CN"/>
        </w:rPr>
        <w:t>及</w:t>
      </w:r>
      <w:r>
        <w:rPr>
          <w:rFonts w:hint="eastAsia" w:ascii="方正仿宋_GB2312" w:hAnsi="方正仿宋_GB2312" w:eastAsia="方正仿宋_GB2312" w:cs="方正仿宋_GB2312"/>
          <w:sz w:val="32"/>
          <w:szCs w:val="32"/>
        </w:rPr>
        <w:t>《东莞市汽车技术学校招聘202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年编外教师报名表》打包成一个压缩包文件发到东莞市汽车技术学校邮箱：107286579@qq.com。文件名请按“岗位+姓名”格式注明（温馨提醒</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b/>
          <w:bCs/>
          <w:color w:val="FF0000"/>
          <w:sz w:val="32"/>
          <w:szCs w:val="32"/>
          <w:lang w:val="en-US" w:eastAsia="zh-CN"/>
        </w:rPr>
        <w:t>以上报名材料必须齐备，如缺少材料将视为不符合报名资格处理，</w:t>
      </w:r>
      <w:r>
        <w:rPr>
          <w:rFonts w:hint="eastAsia" w:ascii="方正仿宋_GB2312" w:hAnsi="方正仿宋_GB2312" w:eastAsia="方正仿宋_GB2312" w:cs="方正仿宋_GB2312"/>
          <w:sz w:val="32"/>
          <w:szCs w:val="32"/>
        </w:rPr>
        <w:t>文件大小不要超过10M，超大文件7天后会失效）。机关事业单位正式工作人员报考须提供工作单位同意报考的书面证明；国（境）外留学归来人员须提供教育部留学服务中心境外学历、学位认证材料原件及复印件。每位应聘者只能报考一个岗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2.网上报名时间：20</w:t>
      </w:r>
      <w:r>
        <w:rPr>
          <w:rFonts w:hint="eastAsia" w:ascii="方正仿宋_GB2312" w:hAnsi="方正仿宋_GB2312" w:eastAsia="方正仿宋_GB2312" w:cs="方正仿宋_GB2312"/>
          <w:sz w:val="32"/>
          <w:szCs w:val="32"/>
          <w:lang w:val="en-US" w:eastAsia="zh-CN"/>
        </w:rPr>
        <w:t>24</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日至20</w:t>
      </w:r>
      <w:r>
        <w:rPr>
          <w:rFonts w:hint="eastAsia" w:ascii="方正仿宋_GB2312" w:hAnsi="方正仿宋_GB2312" w:eastAsia="方正仿宋_GB2312" w:cs="方正仿宋_GB2312"/>
          <w:sz w:val="32"/>
          <w:szCs w:val="32"/>
          <w:lang w:val="en-US" w:eastAsia="zh-CN"/>
        </w:rPr>
        <w:t>24</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方正仿宋_GB2312" w:hAnsi="方正仿宋_GB2312" w:eastAsia="方正仿宋_GB2312" w:cs="方正仿宋_GB2312"/>
          <w:sz w:val="32"/>
          <w:szCs w:val="32"/>
        </w:rPr>
        <w:t>　　</w:t>
      </w: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）资格审查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资格审查时间</w:t>
      </w:r>
      <w:r>
        <w:rPr>
          <w:rFonts w:hint="eastAsia" w:ascii="方正仿宋_GB2312" w:hAnsi="方正仿宋_GB2312" w:eastAsia="方正仿宋_GB2312" w:cs="方正仿宋_GB2312"/>
          <w:b w:val="0"/>
          <w:bCs/>
          <w:sz w:val="32"/>
          <w:szCs w:val="32"/>
        </w:rPr>
        <w:t>：</w:t>
      </w:r>
      <w:r>
        <w:rPr>
          <w:rFonts w:hint="eastAsia" w:ascii="方正仿宋_GB2312" w:hAnsi="方正仿宋_GB2312" w:eastAsia="方正仿宋_GB2312" w:cs="方正仿宋_GB2312"/>
          <w:sz w:val="32"/>
          <w:szCs w:val="32"/>
        </w:rPr>
        <w:t>20</w:t>
      </w:r>
      <w:r>
        <w:rPr>
          <w:rFonts w:hint="eastAsia" w:ascii="方正仿宋_GB2312" w:hAnsi="方正仿宋_GB2312" w:eastAsia="方正仿宋_GB2312" w:cs="方正仿宋_GB2312"/>
          <w:sz w:val="32"/>
          <w:szCs w:val="32"/>
          <w:lang w:val="en-US" w:eastAsia="zh-CN"/>
        </w:rPr>
        <w:t>24</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sz w:val="32"/>
          <w:szCs w:val="32"/>
          <w:lang w:val="en-US" w:eastAsia="zh-CN"/>
        </w:rPr>
        <w:t>至7月10日</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sz w:val="32"/>
          <w:szCs w:val="32"/>
        </w:rPr>
        <w:t>根据招聘条件，由东莞市</w:t>
      </w:r>
      <w:r>
        <w:rPr>
          <w:rFonts w:hint="eastAsia" w:ascii="方正仿宋_GB2312" w:hAnsi="方正仿宋_GB2312" w:eastAsia="方正仿宋_GB2312" w:cs="方正仿宋_GB2312"/>
          <w:b w:val="0"/>
          <w:bCs/>
          <w:sz w:val="32"/>
          <w:szCs w:val="32"/>
          <w:lang w:val="en-US" w:eastAsia="zh-CN"/>
        </w:rPr>
        <w:t>汽车技术学校</w:t>
      </w:r>
      <w:r>
        <w:rPr>
          <w:rFonts w:hint="eastAsia" w:ascii="方正仿宋_GB2312" w:hAnsi="方正仿宋_GB2312" w:eastAsia="方正仿宋_GB2312" w:cs="方正仿宋_GB2312"/>
          <w:b w:val="0"/>
          <w:bCs/>
          <w:sz w:val="32"/>
          <w:szCs w:val="32"/>
        </w:rPr>
        <w:t>负责审核报考者的报考资料，并</w:t>
      </w:r>
      <w:r>
        <w:rPr>
          <w:rFonts w:hint="eastAsia" w:ascii="方正仿宋_GB2312" w:hAnsi="方正仿宋_GB2312" w:eastAsia="方正仿宋_GB2312" w:cs="方正仿宋_GB2312"/>
          <w:b w:val="0"/>
          <w:bCs/>
          <w:sz w:val="32"/>
          <w:szCs w:val="32"/>
          <w:lang w:val="en-US" w:eastAsia="zh-CN"/>
        </w:rPr>
        <w:t>根据应聘者条件向入围考核考生</w:t>
      </w:r>
      <w:r>
        <w:rPr>
          <w:rFonts w:hint="eastAsia" w:ascii="方正仿宋_GB2312" w:hAnsi="方正仿宋_GB2312" w:eastAsia="方正仿宋_GB2312" w:cs="方正仿宋_GB2312"/>
          <w:b w:val="0"/>
          <w:bCs/>
          <w:sz w:val="32"/>
          <w:szCs w:val="32"/>
        </w:rPr>
        <w:t>发布具体考试时间、地点通知，</w:t>
      </w:r>
      <w:r>
        <w:rPr>
          <w:rFonts w:hint="eastAsia" w:ascii="方正仿宋_GB2312" w:hAnsi="方正仿宋_GB2312" w:eastAsia="方正仿宋_GB2312" w:cs="方正仿宋_GB2312"/>
          <w:b w:val="0"/>
          <w:bCs/>
          <w:sz w:val="32"/>
          <w:szCs w:val="32"/>
          <w:lang w:val="en-US" w:eastAsia="zh-CN"/>
        </w:rPr>
        <w:t>考试</w:t>
      </w:r>
      <w:r>
        <w:rPr>
          <w:rFonts w:hint="eastAsia" w:ascii="方正仿宋_GB2312" w:hAnsi="方正仿宋_GB2312" w:eastAsia="方正仿宋_GB2312" w:cs="方正仿宋_GB2312"/>
          <w:b w:val="0"/>
          <w:bCs/>
          <w:sz w:val="32"/>
          <w:szCs w:val="32"/>
        </w:rPr>
        <w:t>时间初定</w:t>
      </w:r>
      <w:r>
        <w:rPr>
          <w:rFonts w:hint="eastAsia" w:ascii="方正仿宋_GB2312" w:hAnsi="方正仿宋_GB2312" w:eastAsia="方正仿宋_GB2312" w:cs="方正仿宋_GB2312"/>
          <w:b w:val="0"/>
          <w:bCs/>
          <w:sz w:val="32"/>
          <w:szCs w:val="32"/>
          <w:lang w:val="en-US" w:eastAsia="zh-CN"/>
        </w:rPr>
        <w:t>7月13日</w:t>
      </w:r>
      <w:r>
        <w:rPr>
          <w:rFonts w:hint="eastAsia" w:ascii="方正仿宋_GB2312" w:hAnsi="方正仿宋_GB2312" w:eastAsia="方正仿宋_GB2312" w:cs="方正仿宋_GB2312"/>
          <w:b w:val="0"/>
          <w:bCs/>
          <w:sz w:val="32"/>
          <w:szCs w:val="32"/>
        </w:rPr>
        <w:t>，视情况若有变更再另行通知。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六）资格复查：</w:t>
      </w:r>
      <w:r>
        <w:rPr>
          <w:rFonts w:hint="eastAsia" w:ascii="方正仿宋_GB2312" w:hAnsi="方正仿宋_GB2312" w:eastAsia="方正仿宋_GB2312" w:cs="方正仿宋_GB2312"/>
          <w:b w:val="0"/>
          <w:bCs/>
          <w:sz w:val="32"/>
          <w:szCs w:val="32"/>
          <w:lang w:val="en-US" w:eastAsia="zh-CN"/>
        </w:rPr>
        <w:t>资格复查时间为考核当天（初定于7月13日），先进行资格复查，通过资格复查后再参加考试。</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七</w:t>
      </w:r>
      <w:r>
        <w:rPr>
          <w:rFonts w:hint="eastAsia" w:ascii="楷体" w:hAnsi="楷体" w:eastAsia="楷体" w:cs="楷体"/>
          <w:sz w:val="32"/>
          <w:szCs w:val="32"/>
        </w:rPr>
        <w:t>）考试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lang w:val="en-US" w:eastAsia="zh-CN"/>
        </w:rPr>
        <w:t>考核</w:t>
      </w:r>
      <w:r>
        <w:rPr>
          <w:rFonts w:hint="eastAsia" w:ascii="方正仿宋_GB2312" w:hAnsi="方正仿宋_GB2312" w:eastAsia="方正仿宋_GB2312" w:cs="方正仿宋_GB2312"/>
          <w:sz w:val="32"/>
          <w:szCs w:val="32"/>
        </w:rPr>
        <w:t>时间</w:t>
      </w:r>
      <w:r>
        <w:rPr>
          <w:rFonts w:hint="eastAsia" w:ascii="方正仿宋_GB2312" w:hAnsi="方正仿宋_GB2312" w:eastAsia="方正仿宋_GB2312" w:cs="方正仿宋_GB2312"/>
          <w:sz w:val="32"/>
          <w:szCs w:val="32"/>
          <w:lang w:val="en-US" w:eastAsia="zh-CN"/>
        </w:rPr>
        <w:t>初</w:t>
      </w:r>
      <w:r>
        <w:rPr>
          <w:rFonts w:hint="eastAsia" w:ascii="方正仿宋_GB2312" w:hAnsi="方正仿宋_GB2312" w:eastAsia="方正仿宋_GB2312" w:cs="方正仿宋_GB2312"/>
          <w:sz w:val="32"/>
          <w:szCs w:val="32"/>
        </w:rPr>
        <w:t>定于</w:t>
      </w:r>
      <w:r>
        <w:rPr>
          <w:rFonts w:hint="eastAsia" w:ascii="方正仿宋_GB2312" w:hAnsi="方正仿宋_GB2312" w:eastAsia="方正仿宋_GB2312" w:cs="方正仿宋_GB2312"/>
          <w:sz w:val="32"/>
          <w:szCs w:val="32"/>
          <w:lang w:val="en-US" w:eastAsia="zh-CN"/>
        </w:rPr>
        <w:t>2024年</w:t>
      </w:r>
      <w:r>
        <w:rPr>
          <w:rFonts w:hint="eastAsia" w:ascii="方正仿宋_GB2312" w:hAnsi="方正仿宋_GB2312" w:eastAsia="方正仿宋_GB2312" w:cs="方正仿宋_GB2312"/>
          <w:b w:val="0"/>
          <w:bCs/>
          <w:sz w:val="32"/>
          <w:szCs w:val="32"/>
          <w:lang w:val="en-US" w:eastAsia="zh-CN"/>
        </w:rPr>
        <w:t>7月13日</w:t>
      </w:r>
      <w:r>
        <w:rPr>
          <w:rFonts w:hint="eastAsia" w:ascii="方正仿宋_GB2312" w:hAnsi="方正仿宋_GB2312" w:eastAsia="方正仿宋_GB2312" w:cs="方正仿宋_GB2312"/>
          <w:sz w:val="32"/>
          <w:szCs w:val="32"/>
        </w:rPr>
        <w:t>。采用“</w:t>
      </w:r>
      <w:r>
        <w:rPr>
          <w:rFonts w:hint="eastAsia" w:ascii="方正仿宋_GB2312" w:hAnsi="方正仿宋_GB2312" w:eastAsia="方正仿宋_GB2312" w:cs="方正仿宋_GB2312"/>
          <w:sz w:val="32"/>
          <w:szCs w:val="32"/>
          <w:lang w:val="en-US" w:eastAsia="zh-CN"/>
        </w:rPr>
        <w:t>结构化</w:t>
      </w:r>
      <w:r>
        <w:rPr>
          <w:rFonts w:hint="eastAsia" w:ascii="方正仿宋_GB2312" w:hAnsi="方正仿宋_GB2312" w:eastAsia="方正仿宋_GB2312" w:cs="方正仿宋_GB2312"/>
          <w:sz w:val="32"/>
          <w:szCs w:val="32"/>
        </w:rPr>
        <w:t>面试+试讲”的方式进行。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w:t>
      </w:r>
      <w:r>
        <w:rPr>
          <w:rFonts w:hint="eastAsia" w:ascii="方正仿宋_GB2312" w:hAnsi="方正仿宋_GB2312" w:eastAsia="方正仿宋_GB2312" w:cs="方正仿宋_GB2312"/>
          <w:sz w:val="32"/>
          <w:szCs w:val="32"/>
          <w:lang w:val="en-US" w:eastAsia="zh-CN"/>
        </w:rPr>
        <w:t>结构化</w:t>
      </w:r>
      <w:r>
        <w:rPr>
          <w:rFonts w:hint="eastAsia" w:ascii="方正仿宋_GB2312" w:hAnsi="方正仿宋_GB2312" w:eastAsia="方正仿宋_GB2312" w:cs="方正仿宋_GB2312"/>
          <w:sz w:val="32"/>
          <w:szCs w:val="32"/>
        </w:rPr>
        <w:t>面试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（1）面试采用结构化面试方式。</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（2）面试流程：考生按时报到并签到（迟到者取消考试资格）——抽签确定考试顺序——</w:t>
      </w:r>
      <w:r>
        <w:rPr>
          <w:rFonts w:hint="eastAsia" w:ascii="方正仿宋_GB2312" w:hAnsi="方正仿宋_GB2312" w:eastAsia="方正仿宋_GB2312" w:cs="方正仿宋_GB2312"/>
          <w:sz w:val="32"/>
          <w:szCs w:val="32"/>
          <w:lang w:val="en-US" w:eastAsia="zh-CN"/>
        </w:rPr>
        <w:t>结构化面试</w:t>
      </w:r>
      <w:r>
        <w:rPr>
          <w:rFonts w:hint="eastAsia" w:ascii="方正仿宋_GB2312" w:hAnsi="方正仿宋_GB2312" w:eastAsia="方正仿宋_GB2312" w:cs="方正仿宋_GB2312"/>
          <w:sz w:val="32"/>
          <w:szCs w:val="32"/>
        </w:rPr>
        <w:t>（8分钟）——</w:t>
      </w:r>
      <w:r>
        <w:rPr>
          <w:rFonts w:hint="eastAsia" w:ascii="方正仿宋_GB2312" w:hAnsi="方正仿宋_GB2312" w:eastAsia="方正仿宋_GB2312" w:cs="方正仿宋_GB2312"/>
          <w:sz w:val="32"/>
          <w:szCs w:val="32"/>
          <w:lang w:val="en-US" w:eastAsia="zh-CN"/>
        </w:rPr>
        <w:t>等待结构化面试成绩。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2.试讲</w:t>
      </w:r>
    </w:p>
    <w:p>
      <w:pPr>
        <w:keepNext w:val="0"/>
        <w:keepLines w:val="0"/>
        <w:pageBreakBefore w:val="0"/>
        <w:widowControl w:val="0"/>
        <w:kinsoku/>
        <w:wordWrap/>
        <w:overflowPunct/>
        <w:topLinePunct w:val="0"/>
        <w:autoSpaceDE/>
        <w:autoSpaceDN/>
        <w:bidi w:val="0"/>
        <w:adjustRightInd/>
        <w:snapToGrid/>
        <w:spacing w:line="560" w:lineRule="exact"/>
        <w:ind w:firstLine="649"/>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（1）按岗位招聘数1:</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进入试讲环节，</w:t>
      </w:r>
      <w:r>
        <w:rPr>
          <w:rFonts w:hint="eastAsia" w:ascii="方正仿宋_GB2312" w:hAnsi="方正仿宋_GB2312" w:eastAsia="方正仿宋_GB2312" w:cs="方正仿宋_GB2312"/>
          <w:sz w:val="32"/>
          <w:szCs w:val="32"/>
          <w:lang w:val="en-US" w:eastAsia="zh-CN"/>
        </w:rPr>
        <w:t>结构化</w:t>
      </w:r>
      <w:r>
        <w:rPr>
          <w:rFonts w:hint="eastAsia" w:ascii="方正仿宋_GB2312" w:hAnsi="方正仿宋_GB2312" w:eastAsia="方正仿宋_GB2312" w:cs="方正仿宋_GB2312"/>
          <w:sz w:val="32"/>
          <w:szCs w:val="32"/>
        </w:rPr>
        <w:t>面试的成绩合格人数达不到上述比例，按实际合格人数进入试讲环节。试讲内容为抽选试题，试讲时间10分钟。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（2）试讲流程：考生按时报到并签到（迟到者取消考试资格）——抽签确定考试顺序——抽题——考生佩戴号码牌进行试讲准备（30分钟）——试讲（10分钟）——试讲结束。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3.成绩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考试由“</w:t>
      </w:r>
      <w:r>
        <w:rPr>
          <w:rFonts w:hint="eastAsia" w:ascii="方正仿宋_GB2312" w:hAnsi="方正仿宋_GB2312" w:eastAsia="方正仿宋_GB2312" w:cs="方正仿宋_GB2312"/>
          <w:sz w:val="32"/>
          <w:szCs w:val="32"/>
          <w:lang w:val="en-US" w:eastAsia="zh-CN"/>
        </w:rPr>
        <w:t>结构化</w:t>
      </w:r>
      <w:r>
        <w:rPr>
          <w:rFonts w:hint="eastAsia" w:ascii="方正仿宋_GB2312" w:hAnsi="方正仿宋_GB2312" w:eastAsia="方正仿宋_GB2312" w:cs="方正仿宋_GB2312"/>
          <w:sz w:val="32"/>
          <w:szCs w:val="32"/>
        </w:rPr>
        <w:t>面试+试讲”两个环节组成，每个环节均按百分制计算，80分(含80分)为达标分数线，不达80分不能进入下一环节。考试总成绩=</w:t>
      </w:r>
      <w:r>
        <w:rPr>
          <w:rFonts w:hint="eastAsia" w:ascii="方正仿宋_GB2312" w:hAnsi="方正仿宋_GB2312" w:eastAsia="方正仿宋_GB2312" w:cs="方正仿宋_GB2312"/>
          <w:sz w:val="32"/>
          <w:szCs w:val="32"/>
          <w:lang w:val="en-US" w:eastAsia="zh-CN"/>
        </w:rPr>
        <w:t>结构化</w:t>
      </w:r>
      <w:r>
        <w:rPr>
          <w:rFonts w:hint="eastAsia" w:ascii="方正仿宋_GB2312" w:hAnsi="方正仿宋_GB2312" w:eastAsia="方正仿宋_GB2312" w:cs="方正仿宋_GB2312"/>
          <w:sz w:val="32"/>
          <w:szCs w:val="32"/>
        </w:rPr>
        <w:t>面试成绩×50%+试讲成绩×50%。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4.考试其他要求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考生携带身份证参加面试，考试结束后，根据考生总成绩从高分到低分进行排序，按岗位拟招聘人数确定拟录人员名单。如考生总成绩相同，考生依次按照试讲、面试成绩高低顺序确定名次。如出现总成绩和单科成绩都相同的，则再次抽题进行考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方正仿宋_GB2312" w:hAnsi="方正仿宋_GB2312" w:eastAsia="方正仿宋_GB2312" w:cs="方正仿宋_GB2312"/>
          <w:sz w:val="32"/>
          <w:szCs w:val="32"/>
        </w:rPr>
        <w:t>　　</w:t>
      </w:r>
      <w:r>
        <w:rPr>
          <w:rFonts w:hint="eastAsia" w:ascii="楷体" w:hAnsi="楷体" w:eastAsia="楷体" w:cs="楷体"/>
          <w:sz w:val="32"/>
          <w:szCs w:val="32"/>
        </w:rPr>
        <w:t>（</w:t>
      </w:r>
      <w:r>
        <w:rPr>
          <w:rFonts w:hint="eastAsia" w:ascii="楷体" w:hAnsi="楷体" w:eastAsia="楷体" w:cs="楷体"/>
          <w:sz w:val="32"/>
          <w:szCs w:val="32"/>
          <w:lang w:val="en-US" w:eastAsia="zh-CN"/>
        </w:rPr>
        <w:t>八</w:t>
      </w:r>
      <w:r>
        <w:rPr>
          <w:rFonts w:hint="eastAsia" w:ascii="楷体" w:hAnsi="楷体" w:eastAsia="楷体" w:cs="楷体"/>
          <w:sz w:val="32"/>
          <w:szCs w:val="32"/>
        </w:rPr>
        <w:t>）体检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体检工作由学校负责组织，在考试结束后10个工作日内组织实施。体检参照《广东省教师资格申请人员体格检查标准（2013年修订）》执行。体检费用由应聘人员承担。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应聘人员对体检结果有疑问的，应在接到体检结论通知之日起3个工作日内向学校提出复检要求，复检只能进行一次，复检结论为最终体检结果，复检费用由提出复检方承担。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应聘人员体检不合格或者放弃聘用的，可按成绩从高到低依次递补体检人选。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方正仿宋_GB2312" w:hAnsi="方正仿宋_GB2312" w:eastAsia="方正仿宋_GB2312" w:cs="方正仿宋_GB2312"/>
          <w:sz w:val="32"/>
          <w:szCs w:val="32"/>
        </w:rPr>
        <w:t>　　</w:t>
      </w:r>
      <w:r>
        <w:rPr>
          <w:rFonts w:hint="eastAsia" w:ascii="楷体" w:hAnsi="楷体" w:eastAsia="楷体" w:cs="楷体"/>
          <w:sz w:val="32"/>
          <w:szCs w:val="32"/>
        </w:rPr>
        <w:t>（</w:t>
      </w:r>
      <w:r>
        <w:rPr>
          <w:rFonts w:hint="eastAsia" w:ascii="楷体" w:hAnsi="楷体" w:eastAsia="楷体" w:cs="楷体"/>
          <w:sz w:val="32"/>
          <w:szCs w:val="32"/>
          <w:lang w:val="en-US" w:eastAsia="zh-CN"/>
        </w:rPr>
        <w:t>九</w:t>
      </w:r>
      <w:r>
        <w:rPr>
          <w:rFonts w:hint="eastAsia" w:ascii="楷体" w:hAnsi="楷体" w:eastAsia="楷体" w:cs="楷体"/>
          <w:sz w:val="32"/>
          <w:szCs w:val="32"/>
        </w:rPr>
        <w:t>）确定拟聘人员、公示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学校将拟聘用人员名单</w:t>
      </w:r>
      <w:r>
        <w:rPr>
          <w:rFonts w:hint="eastAsia" w:ascii="方正仿宋_GB2312" w:hAnsi="方正仿宋_GB2312" w:eastAsia="方正仿宋_GB2312" w:cs="方正仿宋_GB2312"/>
          <w:sz w:val="32"/>
          <w:szCs w:val="32"/>
          <w:lang w:val="en-US" w:eastAsia="zh-CN"/>
        </w:rPr>
        <w:t>在</w:t>
      </w:r>
      <w:r>
        <w:rPr>
          <w:rFonts w:hint="eastAsia" w:ascii="方正仿宋_GB2312" w:hAnsi="方正仿宋_GB2312" w:eastAsia="方正仿宋_GB2312" w:cs="方正仿宋_GB2312"/>
          <w:sz w:val="32"/>
          <w:szCs w:val="32"/>
        </w:rPr>
        <w:t>东莞市汽车技术学校网站上公示，公示时间不少于</w:t>
      </w: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方正仿宋_GB2312" w:hAnsi="方正仿宋_GB2312" w:eastAsia="方正仿宋_GB2312" w:cs="方正仿宋_GB2312"/>
          <w:sz w:val="32"/>
          <w:szCs w:val="32"/>
        </w:rPr>
        <w:t>　　</w:t>
      </w:r>
      <w:r>
        <w:rPr>
          <w:rFonts w:hint="eastAsia" w:ascii="楷体" w:hAnsi="楷体" w:eastAsia="楷体" w:cs="楷体"/>
          <w:sz w:val="32"/>
          <w:szCs w:val="32"/>
        </w:rPr>
        <w:t>（</w:t>
      </w:r>
      <w:r>
        <w:rPr>
          <w:rFonts w:hint="eastAsia" w:ascii="楷体" w:hAnsi="楷体" w:eastAsia="楷体" w:cs="楷体"/>
          <w:sz w:val="32"/>
          <w:szCs w:val="32"/>
          <w:lang w:val="en-US" w:eastAsia="zh-CN"/>
        </w:rPr>
        <w:t>十</w:t>
      </w:r>
      <w:r>
        <w:rPr>
          <w:rFonts w:hint="eastAsia" w:ascii="楷体" w:hAnsi="楷体" w:eastAsia="楷体" w:cs="楷体"/>
          <w:sz w:val="32"/>
          <w:szCs w:val="32"/>
        </w:rPr>
        <w:t>）办理聘用手续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拟聘用人员经公示无异议的，由学校办理相关聘用手续，签订劳动合同，合同期为1年。合同到期后，学校根据岗位需要情况及教师个人表现决定是否续聘。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方正仿宋_GB2312" w:hAnsi="方正仿宋_GB2312" w:eastAsia="方正仿宋_GB2312" w:cs="方正仿宋_GB2312"/>
          <w:sz w:val="32"/>
          <w:szCs w:val="32"/>
        </w:rPr>
        <w:t>　　</w:t>
      </w:r>
      <w:r>
        <w:rPr>
          <w:rFonts w:hint="eastAsia" w:ascii="黑体" w:hAnsi="黑体" w:eastAsia="黑体" w:cs="黑体"/>
          <w:sz w:val="32"/>
          <w:szCs w:val="32"/>
        </w:rPr>
        <w:t>五、有关问题说明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方正仿宋_GB2312" w:hAnsi="方正仿宋_GB2312" w:eastAsia="方正仿宋_GB2312" w:cs="方正仿宋_GB2312"/>
          <w:sz w:val="32"/>
          <w:szCs w:val="32"/>
        </w:rPr>
        <w:t>　　</w:t>
      </w:r>
      <w:r>
        <w:rPr>
          <w:rFonts w:hint="eastAsia" w:ascii="楷体" w:hAnsi="楷体" w:eastAsia="楷体" w:cs="楷体"/>
          <w:sz w:val="32"/>
          <w:szCs w:val="32"/>
        </w:rPr>
        <w:t>（一）应聘者应符合公布岗位的资格条件，报名时提供的有关材料必须真实、准确，且需与在《东莞市汽车技术学校招聘20</w:t>
      </w:r>
      <w:r>
        <w:rPr>
          <w:rFonts w:hint="eastAsia" w:ascii="楷体" w:hAnsi="楷体" w:eastAsia="楷体" w:cs="楷体"/>
          <w:sz w:val="32"/>
          <w:szCs w:val="32"/>
          <w:lang w:val="en-US" w:eastAsia="zh-CN"/>
        </w:rPr>
        <w:t>24</w:t>
      </w:r>
      <w:r>
        <w:rPr>
          <w:rFonts w:hint="eastAsia" w:ascii="楷体" w:hAnsi="楷体" w:eastAsia="楷体" w:cs="楷体"/>
          <w:sz w:val="32"/>
          <w:szCs w:val="32"/>
        </w:rPr>
        <w:t>年编外教师报名表》中填写的内容一致。如有不符或弄虚作假的，一经查实，一律取消考试资格和成绩，已签的</w:t>
      </w:r>
      <w:r>
        <w:rPr>
          <w:rFonts w:hint="eastAsia" w:ascii="楷体" w:hAnsi="楷体" w:eastAsia="楷体" w:cs="楷体"/>
          <w:sz w:val="32"/>
          <w:szCs w:val="32"/>
          <w:lang w:val="en-US" w:eastAsia="zh-CN"/>
        </w:rPr>
        <w:t>劳动</w:t>
      </w:r>
      <w:r>
        <w:rPr>
          <w:rFonts w:hint="eastAsia" w:ascii="楷体" w:hAnsi="楷体" w:eastAsia="楷体" w:cs="楷体"/>
          <w:sz w:val="32"/>
          <w:szCs w:val="32"/>
        </w:rPr>
        <w:t>合同无效。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楷体" w:hAnsi="楷体" w:eastAsia="楷体" w:cs="楷体"/>
          <w:sz w:val="32"/>
          <w:szCs w:val="32"/>
        </w:rPr>
        <w:t>　　（二）有关招聘事项，可登录东莞市汽车技术学校网站查询。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楷体" w:hAnsi="楷体" w:eastAsia="楷体" w:cs="楷体"/>
          <w:sz w:val="32"/>
          <w:szCs w:val="32"/>
        </w:rPr>
        <w:t>　　（三）考生因考试不合格、论文答辩不通过和纪律处分等个人原因，未能于</w:t>
      </w:r>
      <w:r>
        <w:rPr>
          <w:rFonts w:hint="eastAsia" w:ascii="楷体" w:hAnsi="楷体" w:eastAsia="楷体" w:cs="楷体"/>
          <w:sz w:val="32"/>
          <w:szCs w:val="32"/>
          <w:lang w:val="en-US" w:eastAsia="zh-CN"/>
        </w:rPr>
        <w:t>2024</w:t>
      </w:r>
      <w:r>
        <w:rPr>
          <w:rFonts w:hint="eastAsia" w:ascii="楷体" w:hAnsi="楷体" w:eastAsia="楷体" w:cs="楷体"/>
          <w:sz w:val="32"/>
          <w:szCs w:val="32"/>
        </w:rPr>
        <w:t>年9月1日前取得符合报考要求的毕业证、学位证的，取消聘用资格。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附件：</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"http://edu.dg.gov.cn/attachment/0/107/107937/3840680.xls" \t "http://edu.dg.gov.cn/flfw/jsgl/rsxx/content/_blank" </w:instrText>
      </w:r>
      <w:r>
        <w:rPr>
          <w:rFonts w:hint="eastAsia" w:ascii="方正仿宋_GB2312" w:hAnsi="方正仿宋_GB2312" w:eastAsia="方正仿宋_GB2312" w:cs="方正仿宋_GB2312"/>
          <w:sz w:val="32"/>
          <w:szCs w:val="32"/>
        </w:rPr>
        <w:fldChar w:fldCharType="separate"/>
      </w:r>
      <w:r>
        <w:rPr>
          <w:rStyle w:val="6"/>
          <w:rFonts w:hint="eastAsia" w:ascii="方正仿宋_GB2312" w:hAnsi="方正仿宋_GB2312" w:eastAsia="方正仿宋_GB2312" w:cs="方正仿宋_GB2312"/>
          <w:i w:val="0"/>
          <w:iCs w:val="0"/>
          <w:caps w:val="0"/>
          <w:color w:val="3F3F3F"/>
          <w:spacing w:val="0"/>
          <w:sz w:val="32"/>
          <w:szCs w:val="32"/>
          <w:u w:val="none"/>
          <w:shd w:val="clear" w:color="auto" w:fill="auto"/>
        </w:rPr>
        <w:t>1</w:t>
      </w:r>
      <w:r>
        <w:rPr>
          <w:rStyle w:val="6"/>
          <w:rFonts w:hint="eastAsia" w:ascii="方正仿宋_GB2312" w:hAnsi="方正仿宋_GB2312" w:eastAsia="方正仿宋_GB2312" w:cs="方正仿宋_GB2312"/>
          <w:i w:val="0"/>
          <w:iCs w:val="0"/>
          <w:caps w:val="0"/>
          <w:color w:val="3F3F3F"/>
          <w:spacing w:val="0"/>
          <w:sz w:val="32"/>
          <w:szCs w:val="32"/>
          <w:u w:val="none"/>
          <w:shd w:val="clear" w:color="auto" w:fill="auto"/>
          <w:lang w:val="en-US" w:eastAsia="zh-CN"/>
        </w:rPr>
        <w:t>.</w:t>
      </w:r>
      <w:r>
        <w:rPr>
          <w:rStyle w:val="6"/>
          <w:rFonts w:hint="eastAsia" w:ascii="方正仿宋_GB2312" w:hAnsi="方正仿宋_GB2312" w:eastAsia="方正仿宋_GB2312" w:cs="方正仿宋_GB2312"/>
          <w:i w:val="0"/>
          <w:iCs w:val="0"/>
          <w:caps w:val="0"/>
          <w:color w:val="3F3F3F"/>
          <w:spacing w:val="0"/>
          <w:sz w:val="32"/>
          <w:szCs w:val="32"/>
          <w:u w:val="none"/>
          <w:shd w:val="clear" w:color="auto" w:fill="auto"/>
        </w:rPr>
        <w:t>东莞市汽车技术学校招聘2</w:t>
      </w:r>
      <w:r>
        <w:rPr>
          <w:rStyle w:val="6"/>
          <w:rFonts w:hint="eastAsia" w:ascii="方正仿宋_GB2312" w:hAnsi="方正仿宋_GB2312" w:eastAsia="方正仿宋_GB2312" w:cs="方正仿宋_GB2312"/>
          <w:i w:val="0"/>
          <w:iCs w:val="0"/>
          <w:caps w:val="0"/>
          <w:color w:val="3F3F3F"/>
          <w:spacing w:val="0"/>
          <w:sz w:val="32"/>
          <w:szCs w:val="32"/>
          <w:u w:val="none"/>
          <w:shd w:val="clear" w:color="auto" w:fill="auto"/>
          <w:lang w:val="en-US" w:eastAsia="zh-CN"/>
        </w:rPr>
        <w:t>024</w:t>
      </w:r>
      <w:r>
        <w:rPr>
          <w:rStyle w:val="6"/>
          <w:rFonts w:hint="eastAsia" w:ascii="方正仿宋_GB2312" w:hAnsi="方正仿宋_GB2312" w:eastAsia="方正仿宋_GB2312" w:cs="方正仿宋_GB2312"/>
          <w:i w:val="0"/>
          <w:iCs w:val="0"/>
          <w:caps w:val="0"/>
          <w:color w:val="3F3F3F"/>
          <w:spacing w:val="0"/>
          <w:sz w:val="32"/>
          <w:szCs w:val="32"/>
          <w:u w:val="none"/>
          <w:shd w:val="clear" w:color="auto" w:fill="auto"/>
        </w:rPr>
        <w:t>年编外教师</w:t>
      </w:r>
      <w:r>
        <w:rPr>
          <w:rStyle w:val="6"/>
          <w:rFonts w:hint="eastAsia" w:ascii="方正仿宋_GB2312" w:hAnsi="方正仿宋_GB2312" w:eastAsia="方正仿宋_GB2312" w:cs="方正仿宋_GB2312"/>
          <w:i w:val="0"/>
          <w:iCs w:val="0"/>
          <w:caps w:val="0"/>
          <w:color w:val="3F3F3F"/>
          <w:spacing w:val="0"/>
          <w:sz w:val="32"/>
          <w:szCs w:val="32"/>
          <w:u w:val="none"/>
          <w:shd w:val="clear" w:color="auto" w:fill="auto"/>
          <w:lang w:eastAsia="zh-CN"/>
        </w:rPr>
        <w:t>（</w:t>
      </w:r>
      <w:r>
        <w:rPr>
          <w:rStyle w:val="6"/>
          <w:rFonts w:hint="eastAsia" w:ascii="方正仿宋_GB2312" w:hAnsi="方正仿宋_GB2312" w:eastAsia="方正仿宋_GB2312" w:cs="方正仿宋_GB2312"/>
          <w:i w:val="0"/>
          <w:iCs w:val="0"/>
          <w:caps w:val="0"/>
          <w:color w:val="3F3F3F"/>
          <w:spacing w:val="0"/>
          <w:sz w:val="32"/>
          <w:szCs w:val="32"/>
          <w:u w:val="none"/>
          <w:shd w:val="clear" w:color="auto" w:fill="auto"/>
          <w:lang w:val="en-US" w:eastAsia="zh-CN"/>
        </w:rPr>
        <w:t>第二批）</w:t>
      </w:r>
      <w:bookmarkStart w:id="0" w:name="_GoBack"/>
      <w:bookmarkEnd w:id="0"/>
      <w:r>
        <w:rPr>
          <w:rStyle w:val="6"/>
          <w:rFonts w:hint="eastAsia" w:ascii="方正仿宋_GB2312" w:hAnsi="方正仿宋_GB2312" w:eastAsia="方正仿宋_GB2312" w:cs="方正仿宋_GB2312"/>
          <w:i w:val="0"/>
          <w:iCs w:val="0"/>
          <w:caps w:val="0"/>
          <w:color w:val="3F3F3F"/>
          <w:spacing w:val="0"/>
          <w:sz w:val="32"/>
          <w:szCs w:val="32"/>
          <w:u w:val="none"/>
          <w:shd w:val="clear" w:color="auto" w:fill="auto"/>
        </w:rPr>
        <w:t>岗位表</w:t>
      </w:r>
      <w:r>
        <w:rPr>
          <w:rFonts w:hint="eastAsia" w:ascii="方正仿宋_GB2312" w:hAnsi="方正仿宋_GB2312" w:eastAsia="方正仿宋_GB2312" w:cs="方正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"http://edu.dg.gov.cn/attachment/0/107/107938/3840680.docx" \t "http://edu.dg.gov.cn/flfw/jsgl/rsxx/content/_blank" </w:instrText>
      </w:r>
      <w:r>
        <w:rPr>
          <w:rFonts w:hint="eastAsia" w:ascii="方正仿宋_GB2312" w:hAnsi="方正仿宋_GB2312" w:eastAsia="方正仿宋_GB2312" w:cs="方正仿宋_GB2312"/>
          <w:sz w:val="32"/>
          <w:szCs w:val="32"/>
        </w:rPr>
        <w:fldChar w:fldCharType="separate"/>
      </w:r>
      <w:r>
        <w:rPr>
          <w:rStyle w:val="6"/>
          <w:rFonts w:hint="eastAsia" w:ascii="方正仿宋_GB2312" w:hAnsi="方正仿宋_GB2312" w:eastAsia="方正仿宋_GB2312" w:cs="方正仿宋_GB2312"/>
          <w:i w:val="0"/>
          <w:iCs w:val="0"/>
          <w:caps w:val="0"/>
          <w:color w:val="3F3F3F"/>
          <w:spacing w:val="0"/>
          <w:sz w:val="32"/>
          <w:szCs w:val="32"/>
          <w:u w:val="none"/>
          <w:shd w:val="clear" w:color="auto" w:fill="auto"/>
        </w:rPr>
        <w:t>2.东莞市汽车技术学校招聘20</w:t>
      </w:r>
      <w:r>
        <w:rPr>
          <w:rStyle w:val="6"/>
          <w:rFonts w:hint="eastAsia" w:ascii="方正仿宋_GB2312" w:hAnsi="方正仿宋_GB2312" w:eastAsia="方正仿宋_GB2312" w:cs="方正仿宋_GB2312"/>
          <w:i w:val="0"/>
          <w:iCs w:val="0"/>
          <w:caps w:val="0"/>
          <w:color w:val="3F3F3F"/>
          <w:spacing w:val="0"/>
          <w:sz w:val="32"/>
          <w:szCs w:val="32"/>
          <w:u w:val="none"/>
          <w:shd w:val="clear" w:color="auto" w:fill="auto"/>
          <w:lang w:val="en-US" w:eastAsia="zh-CN"/>
        </w:rPr>
        <w:t>24</w:t>
      </w:r>
      <w:r>
        <w:rPr>
          <w:rStyle w:val="6"/>
          <w:rFonts w:hint="eastAsia" w:ascii="方正仿宋_GB2312" w:hAnsi="方正仿宋_GB2312" w:eastAsia="方正仿宋_GB2312" w:cs="方正仿宋_GB2312"/>
          <w:i w:val="0"/>
          <w:iCs w:val="0"/>
          <w:caps w:val="0"/>
          <w:color w:val="3F3F3F"/>
          <w:spacing w:val="0"/>
          <w:sz w:val="32"/>
          <w:szCs w:val="32"/>
          <w:u w:val="none"/>
          <w:shd w:val="clear" w:color="auto" w:fill="auto"/>
        </w:rPr>
        <w:t>年编外教师报名表</w:t>
      </w:r>
      <w:r>
        <w:rPr>
          <w:rFonts w:hint="eastAsia" w:ascii="方正仿宋_GB2312" w:hAnsi="方正仿宋_GB2312" w:eastAsia="方正仿宋_GB2312" w:cs="方正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东莞市汽车技术学校</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20</w:t>
      </w:r>
      <w:r>
        <w:rPr>
          <w:rFonts w:hint="eastAsia" w:ascii="方正仿宋_GB2312" w:hAnsi="方正仿宋_GB2312" w:eastAsia="方正仿宋_GB2312" w:cs="方正仿宋_GB2312"/>
          <w:sz w:val="32"/>
          <w:szCs w:val="32"/>
          <w:lang w:val="en-US" w:eastAsia="zh-CN"/>
        </w:rPr>
        <w:t>24</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28</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咨询</w:t>
      </w:r>
      <w:r>
        <w:rPr>
          <w:rFonts w:hint="eastAsia" w:ascii="方正仿宋_GB2312" w:hAnsi="方正仿宋_GB2312" w:eastAsia="方正仿宋_GB2312" w:cs="方正仿宋_GB2312"/>
          <w:sz w:val="32"/>
          <w:szCs w:val="32"/>
        </w:rPr>
        <w:t>电话：0769-83266616</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联系人：袁老师</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sectPr>
      <w:pgSz w:w="11906" w:h="16838"/>
      <w:pgMar w:top="2154"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4278099-64D8-44D3-8245-E2D2E2714153}"/>
  </w:font>
  <w:font w:name="黑体">
    <w:panose1 w:val="02010609060101010101"/>
    <w:charset w:val="86"/>
    <w:family w:val="auto"/>
    <w:pitch w:val="default"/>
    <w:sig w:usb0="800002BF" w:usb1="38CF7CFA" w:usb2="00000016" w:usb3="00000000" w:csb0="00040001" w:csb1="00000000"/>
    <w:embedRegular r:id="rId2" w:fontKey="{C0B2D9B7-0215-4D46-B051-74221572DC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84920069-7DAA-4973-A440-B096FEEE426E}"/>
  </w:font>
  <w:font w:name="方正仿宋_GB2312">
    <w:panose1 w:val="02000000000000000000"/>
    <w:charset w:val="86"/>
    <w:family w:val="auto"/>
    <w:pitch w:val="default"/>
    <w:sig w:usb0="A00002BF" w:usb1="184F6CFA" w:usb2="00000012" w:usb3="00000000" w:csb0="00040001" w:csb1="00000000"/>
    <w:embedRegular r:id="rId4" w:fontKey="{0776D54A-6C8A-475C-B05C-00D161E5D699}"/>
  </w:font>
  <w:font w:name="仿宋_GB2312">
    <w:altName w:val="仿宋"/>
    <w:panose1 w:val="02010609030101010101"/>
    <w:charset w:val="86"/>
    <w:family w:val="modern"/>
    <w:pitch w:val="default"/>
    <w:sig w:usb0="00000000" w:usb1="00000000" w:usb2="00000000" w:usb3="00000000" w:csb0="00040000" w:csb1="00000000"/>
    <w:embedRegular r:id="rId5" w:fontKey="{CE3D5ED9-F134-4A6F-A69C-60E86FD36F93}"/>
  </w:font>
  <w:font w:name="方正楷体_GB2312">
    <w:panose1 w:val="02000000000000000000"/>
    <w:charset w:val="86"/>
    <w:family w:val="auto"/>
    <w:pitch w:val="default"/>
    <w:sig w:usb0="A00002BF" w:usb1="184F6CFA" w:usb2="00000012" w:usb3="00000000" w:csb0="00040001" w:csb1="00000000"/>
    <w:embedRegular r:id="rId6" w:fontKey="{45759349-9F30-4D9F-B90C-887C06F1EE73}"/>
  </w:font>
  <w:font w:name="楷体">
    <w:panose1 w:val="02010609060101010101"/>
    <w:charset w:val="86"/>
    <w:family w:val="auto"/>
    <w:pitch w:val="default"/>
    <w:sig w:usb0="800002BF" w:usb1="38CF7CFA" w:usb2="00000016" w:usb3="00000000" w:csb0="00040001" w:csb1="00000000"/>
    <w:embedRegular r:id="rId7" w:fontKey="{6DA0E91F-DAAA-4FFC-ACC8-5E3477AF0EE8}"/>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8D0FF"/>
    <w:multiLevelType w:val="singleLevel"/>
    <w:tmpl w:val="EF88D0FF"/>
    <w:lvl w:ilvl="0" w:tentative="0">
      <w:start w:val="4"/>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NTYyNGM5ZmRkNTJhYTAwZjMxNDRjYzRiNDYxZDYifQ=="/>
  </w:docVars>
  <w:rsids>
    <w:rsidRoot w:val="3A810B0B"/>
    <w:rsid w:val="0127289A"/>
    <w:rsid w:val="012C6AE4"/>
    <w:rsid w:val="020236B3"/>
    <w:rsid w:val="033D0B20"/>
    <w:rsid w:val="03740C23"/>
    <w:rsid w:val="03DA7D17"/>
    <w:rsid w:val="03E5328D"/>
    <w:rsid w:val="043678B2"/>
    <w:rsid w:val="07480B64"/>
    <w:rsid w:val="07A1571D"/>
    <w:rsid w:val="0869623A"/>
    <w:rsid w:val="08D22518"/>
    <w:rsid w:val="09A60DC8"/>
    <w:rsid w:val="0BF2316A"/>
    <w:rsid w:val="0CB1364F"/>
    <w:rsid w:val="0D7C4471"/>
    <w:rsid w:val="0E5D116D"/>
    <w:rsid w:val="0EEC3721"/>
    <w:rsid w:val="0F6E5BCB"/>
    <w:rsid w:val="11553800"/>
    <w:rsid w:val="11ED1C8A"/>
    <w:rsid w:val="14F952CB"/>
    <w:rsid w:val="14FE66B5"/>
    <w:rsid w:val="15201F04"/>
    <w:rsid w:val="176C18A3"/>
    <w:rsid w:val="186C142F"/>
    <w:rsid w:val="18950986"/>
    <w:rsid w:val="19C02B62"/>
    <w:rsid w:val="1A6B5E42"/>
    <w:rsid w:val="1AE160FC"/>
    <w:rsid w:val="1C761D82"/>
    <w:rsid w:val="1CC25AC1"/>
    <w:rsid w:val="1CD852E5"/>
    <w:rsid w:val="1D2738CB"/>
    <w:rsid w:val="1D276163"/>
    <w:rsid w:val="1DB26A41"/>
    <w:rsid w:val="1F10520A"/>
    <w:rsid w:val="2073172C"/>
    <w:rsid w:val="22244B28"/>
    <w:rsid w:val="23365EC4"/>
    <w:rsid w:val="23BD5235"/>
    <w:rsid w:val="245574DD"/>
    <w:rsid w:val="249E0BC2"/>
    <w:rsid w:val="24BE74B6"/>
    <w:rsid w:val="256C6F12"/>
    <w:rsid w:val="2583106C"/>
    <w:rsid w:val="25C86759"/>
    <w:rsid w:val="26E916E5"/>
    <w:rsid w:val="27EA34AB"/>
    <w:rsid w:val="2E042DED"/>
    <w:rsid w:val="2F6767FD"/>
    <w:rsid w:val="2FC276E4"/>
    <w:rsid w:val="2FE60449"/>
    <w:rsid w:val="30E22377"/>
    <w:rsid w:val="312410FB"/>
    <w:rsid w:val="34E27DF5"/>
    <w:rsid w:val="357A3859"/>
    <w:rsid w:val="378E2D18"/>
    <w:rsid w:val="391F01D3"/>
    <w:rsid w:val="39DF3CFF"/>
    <w:rsid w:val="3A810B0B"/>
    <w:rsid w:val="3AD2116E"/>
    <w:rsid w:val="3BA1201B"/>
    <w:rsid w:val="3BA83F70"/>
    <w:rsid w:val="3CDB5132"/>
    <w:rsid w:val="3D1F6173"/>
    <w:rsid w:val="3DA865E0"/>
    <w:rsid w:val="3E8719E5"/>
    <w:rsid w:val="3F33471B"/>
    <w:rsid w:val="3FB35A12"/>
    <w:rsid w:val="40034B6B"/>
    <w:rsid w:val="414E4803"/>
    <w:rsid w:val="4267663F"/>
    <w:rsid w:val="45877724"/>
    <w:rsid w:val="46845A12"/>
    <w:rsid w:val="46CC0081"/>
    <w:rsid w:val="4A0033A4"/>
    <w:rsid w:val="4A7638C4"/>
    <w:rsid w:val="4AAC7055"/>
    <w:rsid w:val="4BE07B8E"/>
    <w:rsid w:val="4D115887"/>
    <w:rsid w:val="4D5D2645"/>
    <w:rsid w:val="51083069"/>
    <w:rsid w:val="512518EB"/>
    <w:rsid w:val="521265C8"/>
    <w:rsid w:val="530A54F1"/>
    <w:rsid w:val="53B73939"/>
    <w:rsid w:val="53CA4C80"/>
    <w:rsid w:val="5560622B"/>
    <w:rsid w:val="560A75E9"/>
    <w:rsid w:val="564E2419"/>
    <w:rsid w:val="56F10A55"/>
    <w:rsid w:val="572651E9"/>
    <w:rsid w:val="58854A8E"/>
    <w:rsid w:val="59AB10D9"/>
    <w:rsid w:val="5A5A6D5E"/>
    <w:rsid w:val="5B5F0153"/>
    <w:rsid w:val="5B614091"/>
    <w:rsid w:val="5C222410"/>
    <w:rsid w:val="5C983B6D"/>
    <w:rsid w:val="5DE51686"/>
    <w:rsid w:val="5E8D7155"/>
    <w:rsid w:val="5F061B35"/>
    <w:rsid w:val="5F6238A0"/>
    <w:rsid w:val="5F677827"/>
    <w:rsid w:val="5F8C5989"/>
    <w:rsid w:val="608368E3"/>
    <w:rsid w:val="61FD49FE"/>
    <w:rsid w:val="62A64DBA"/>
    <w:rsid w:val="62D214F6"/>
    <w:rsid w:val="63421CCF"/>
    <w:rsid w:val="642503DD"/>
    <w:rsid w:val="64615849"/>
    <w:rsid w:val="661A23AA"/>
    <w:rsid w:val="66D35BE1"/>
    <w:rsid w:val="66DC026D"/>
    <w:rsid w:val="6975761B"/>
    <w:rsid w:val="697A0F1D"/>
    <w:rsid w:val="6A1E20CB"/>
    <w:rsid w:val="6BB42694"/>
    <w:rsid w:val="6C7C2219"/>
    <w:rsid w:val="6D0B48AD"/>
    <w:rsid w:val="6FC5556B"/>
    <w:rsid w:val="70BB79D3"/>
    <w:rsid w:val="715E0A8A"/>
    <w:rsid w:val="72351C54"/>
    <w:rsid w:val="72435ED2"/>
    <w:rsid w:val="74604CCB"/>
    <w:rsid w:val="75894543"/>
    <w:rsid w:val="7733552C"/>
    <w:rsid w:val="778356EE"/>
    <w:rsid w:val="78341DAF"/>
    <w:rsid w:val="79072488"/>
    <w:rsid w:val="796B4AE2"/>
    <w:rsid w:val="79C85483"/>
    <w:rsid w:val="7AD85D51"/>
    <w:rsid w:val="7CF60710"/>
    <w:rsid w:val="7DD16A88"/>
    <w:rsid w:val="7E977CD1"/>
    <w:rsid w:val="7FA206DC"/>
    <w:rsid w:val="7FBB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autoRedefine/>
    <w:qFormat/>
    <w:uiPriority w:val="0"/>
    <w:rPr>
      <w:color w:val="0000FF"/>
      <w:u w:val="single"/>
    </w:rPr>
  </w:style>
  <w:style w:type="character" w:customStyle="1" w:styleId="7">
    <w:name w:val="font31"/>
    <w:basedOn w:val="5"/>
    <w:autoRedefine/>
    <w:qFormat/>
    <w:uiPriority w:val="0"/>
    <w:rPr>
      <w:rFonts w:hint="eastAsia" w:ascii="宋体" w:hAnsi="宋体" w:eastAsia="宋体" w:cs="宋体"/>
      <w:b/>
      <w:bCs/>
      <w:color w:val="000000"/>
      <w:sz w:val="20"/>
      <w:szCs w:val="20"/>
      <w:u w:val="none"/>
    </w:rPr>
  </w:style>
  <w:style w:type="character" w:customStyle="1" w:styleId="8">
    <w:name w:val="font21"/>
    <w:basedOn w:val="5"/>
    <w:autoRedefine/>
    <w:qFormat/>
    <w:uiPriority w:val="0"/>
    <w:rPr>
      <w:rFonts w:hint="default" w:ascii="Arial" w:hAnsi="Arial" w:cs="Arial"/>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3082</Words>
  <Characters>3181</Characters>
  <Lines>0</Lines>
  <Paragraphs>0</Paragraphs>
  <TotalTime>5</TotalTime>
  <ScaleCrop>false</ScaleCrop>
  <LinksUpToDate>false</LinksUpToDate>
  <CharactersWithSpaces>3339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2022-08-05T07:06:00Z</dcterms:created>
  <dc:creator>chenyiyi</dc:creator>
  <cp:lastModifiedBy>玉樱</cp:lastModifiedBy>
  <cp:lastPrinted>2022-08-08T04:16:00Z</cp:lastPrinted>
  <dcterms:modified xsi:type="dcterms:W3CDTF">2024-06-29T14:39:07Z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BD0160BF866A4B8CA378B164CCD5444A</vt:lpwstr>
  </property>
</Properties>
</file>