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67" w:rsidRDefault="00DC1567" w:rsidP="00DC1567">
      <w:pPr>
        <w:adjustRightInd w:val="0"/>
        <w:snapToGrid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C1567" w:rsidRDefault="00DC1567" w:rsidP="00DC1567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嘉兴新洲供销资产投资管理有限公司</w:t>
      </w:r>
    </w:p>
    <w:p w:rsidR="00DC1567" w:rsidRDefault="00DC1567" w:rsidP="00DC1567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公开招聘工作人员计划及岗位要求表</w:t>
      </w:r>
    </w:p>
    <w:tbl>
      <w:tblPr>
        <w:tblW w:w="9536" w:type="dxa"/>
        <w:jc w:val="center"/>
        <w:tblBorders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35"/>
        <w:gridCol w:w="729"/>
        <w:gridCol w:w="897"/>
        <w:gridCol w:w="1078"/>
        <w:gridCol w:w="1227"/>
        <w:gridCol w:w="1951"/>
        <w:gridCol w:w="1442"/>
      </w:tblGrid>
      <w:tr w:rsidR="00DC1567" w:rsidTr="00BF3ACB">
        <w:trPr>
          <w:trHeight w:val="8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招聘岗位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</w:t>
            </w:r>
          </w:p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人数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户籍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学历学位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专业要求</w:t>
            </w:r>
          </w:p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（四级专业名称）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其他</w:t>
            </w:r>
          </w:p>
        </w:tc>
      </w:tr>
      <w:tr w:rsidR="00DC1567" w:rsidTr="00BF3ACB">
        <w:trPr>
          <w:trHeight w:val="4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综合管理1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嘉兴市常住户口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大学本科及以上学历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，学士及以上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本科：新闻学、新闻与传播、汉语言文学、汉语言、会计、会计学、财务管理、工商管理</w:t>
            </w:r>
          </w:p>
          <w:p w:rsidR="00DC1567" w:rsidRDefault="00DC1567" w:rsidP="00BF3ACB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研究生：新闻学、新闻传播学、新闻与传播、中国文学与文化、中国语言文学、会计、会计学、财务管理、工商管理、工商管理学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spacing w:line="36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具有较强的文字功底；沟通能力强，需要到乡镇工作，如遇特殊情况需要值夜班。</w:t>
            </w:r>
          </w:p>
        </w:tc>
      </w:tr>
      <w:tr w:rsidR="00DC1567" w:rsidTr="00BF3ACB">
        <w:trPr>
          <w:trHeight w:val="4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综合管理2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嘉兴市常住户口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35周岁及以下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大学本科及以上学历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，学士及以上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学位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本科：新闻学、新闻与传播、汉语言文学、汉语言、会计、会计学、财务管理、工商管理</w:t>
            </w:r>
          </w:p>
          <w:p w:rsidR="00DC1567" w:rsidRDefault="00DC1567" w:rsidP="00BF3ACB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shd w:val="clear" w:color="auto" w:fill="FFFFFF"/>
              </w:rPr>
              <w:t>研究生：新闻学、新闻传播学、新闻与传播、中国文学与文化、中国语言文学、会计、会计学、财务管理、工商管理、工商管理学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67" w:rsidRDefault="00DC1567" w:rsidP="00BF3ACB">
            <w:pPr>
              <w:spacing w:line="36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具有较强的文字功底；沟通能力强，需要到乡镇工作，如遇特殊情况需要值夜班。</w:t>
            </w:r>
          </w:p>
        </w:tc>
      </w:tr>
    </w:tbl>
    <w:p w:rsidR="00DC1567" w:rsidRPr="00DC1567" w:rsidRDefault="00DC1567" w:rsidP="00DC1567">
      <w:pPr>
        <w:rPr>
          <w:rFonts w:ascii="仿宋_GB2312" w:eastAsia="仿宋_GB2312" w:hAnsi="仿宋_GB2312" w:cs="仿宋_GB2312" w:hint="eastAsia"/>
          <w:spacing w:val="9"/>
          <w:sz w:val="32"/>
          <w:szCs w:val="32"/>
        </w:rPr>
      </w:pPr>
      <w:bookmarkStart w:id="0" w:name="_GoBack"/>
      <w:bookmarkEnd w:id="0"/>
    </w:p>
    <w:sectPr w:rsidR="00DC1567" w:rsidRPr="00DC1567" w:rsidSect="00DC1567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D5" w:rsidRDefault="004F15D5" w:rsidP="00DC1567">
      <w:r>
        <w:separator/>
      </w:r>
    </w:p>
  </w:endnote>
  <w:endnote w:type="continuationSeparator" w:id="0">
    <w:p w:rsidR="004F15D5" w:rsidRDefault="004F15D5" w:rsidP="00DC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D5" w:rsidRDefault="004F15D5" w:rsidP="00DC1567">
      <w:r>
        <w:separator/>
      </w:r>
    </w:p>
  </w:footnote>
  <w:footnote w:type="continuationSeparator" w:id="0">
    <w:p w:rsidR="004F15D5" w:rsidRDefault="004F15D5" w:rsidP="00DC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AA"/>
    <w:rsid w:val="001D11A7"/>
    <w:rsid w:val="004F15D5"/>
    <w:rsid w:val="00D543D8"/>
    <w:rsid w:val="00DC1567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66364"/>
  <w15:chartTrackingRefBased/>
  <w15:docId w15:val="{613DBA1E-70C4-4E2A-8AF3-854483B4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DC1567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DC15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5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56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C156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2024-07-03T07:28:00Z</dcterms:created>
  <dcterms:modified xsi:type="dcterms:W3CDTF">2024-07-03T07:28:00Z</dcterms:modified>
</cp:coreProperties>
</file>