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天全县城区第一完全小学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Style w:val="6"/>
          <w:rFonts w:hint="eastAsia" w:ascii="仿宋" w:hAnsi="仿宋" w:eastAsia="仿宋" w:cs="仿宋"/>
          <w:sz w:val="32"/>
          <w:szCs w:val="32"/>
          <w:lang w:eastAsia="zh-CN"/>
        </w:rPr>
      </w:pPr>
      <w:r>
        <w:rPr>
          <w:rStyle w:val="6"/>
          <w:rFonts w:hint="eastAsia" w:ascii="仿宋" w:hAnsi="仿宋" w:eastAsia="仿宋" w:cs="仿宋"/>
          <w:sz w:val="32"/>
          <w:szCs w:val="32"/>
          <w:lang w:eastAsia="zh-CN"/>
        </w:rPr>
        <w:drawing>
          <wp:inline distT="0" distB="0" distL="114300" distR="114300">
            <wp:extent cx="5272405" cy="1908810"/>
            <wp:effectExtent l="0" t="0" r="4445" b="15240"/>
            <wp:docPr id="1" name="图片 1"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
                    <pic:cNvPicPr>
                      <a:picLocks noChangeAspect="1"/>
                    </pic:cNvPicPr>
                  </pic:nvPicPr>
                  <pic:blipFill>
                    <a:blip r:embed="rId4"/>
                    <a:stretch>
                      <a:fillRect/>
                    </a:stretch>
                  </pic:blipFill>
                  <pic:spPr>
                    <a:xfrm>
                      <a:off x="0" y="0"/>
                      <a:ext cx="5272405" cy="190881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1.本县在职公办教师，遵守宪法和法律，具有</w:t>
      </w:r>
      <w:bookmarkStart w:id="0" w:name="_GoBack"/>
      <w:bookmarkEnd w:id="0"/>
      <w:r>
        <w:rPr>
          <w:rFonts w:hint="eastAsia" w:ascii="仿宋" w:hAnsi="仿宋" w:eastAsia="仿宋" w:cs="仿宋"/>
          <w:sz w:val="32"/>
          <w:szCs w:val="32"/>
        </w:rPr>
        <w:t>良好的品行，身体健康，近三年年度考核结论为合格及以上</w:t>
      </w:r>
      <w:r>
        <w:rPr>
          <w:rFonts w:hint="eastAsia" w:ascii="仿宋" w:hAnsi="仿宋" w:eastAsia="仿宋" w:cs="仿宋"/>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2.本科及以上学历</w:t>
      </w:r>
      <w:r>
        <w:rPr>
          <w:rFonts w:hint="eastAsia" w:ascii="仿宋" w:hAnsi="仿宋" w:eastAsia="仿宋" w:cs="仿宋"/>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4.能胜任竞聘岗位的正常工作及双班数学等工作；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5.年龄在40周岁及以下（198</w:t>
      </w:r>
      <w:r>
        <w:rPr>
          <w:rFonts w:hint="eastAsia" w:ascii="仿宋" w:hAnsi="仿宋" w:eastAsia="仿宋" w:cs="仿宋"/>
          <w:sz w:val="32"/>
          <w:szCs w:val="32"/>
          <w:lang w:val="en-US" w:eastAsia="zh-CN"/>
        </w:rPr>
        <w:t>4</w:t>
      </w:r>
      <w:r>
        <w:rPr>
          <w:rFonts w:hint="eastAsia" w:ascii="仿宋" w:hAnsi="仿宋" w:eastAsia="仿宋" w:cs="仿宋"/>
          <w:sz w:val="32"/>
          <w:szCs w:val="32"/>
        </w:rPr>
        <w:t>年8月31日后出生），特别优秀者可适当放宽；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4</w:t>
      </w:r>
      <w:r>
        <w:rPr>
          <w:rFonts w:hint="eastAsia" w:ascii="仿宋" w:hAnsi="仿宋" w:eastAsia="仿宋" w:cs="仿宋"/>
          <w:sz w:val="32"/>
          <w:szCs w:val="32"/>
        </w:rPr>
        <w:t>年教师选聘异校竞聘表》；近两年教学成绩至少两期积分县排名达二分之一及其以上名次（曾担任过学校管理干部的可适当放宽，并优先考虑）；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7.原聘任岗位高于选聘、选借岗位的需签订《高职低聘承诺书》。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 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2.报名地点：天全县城区一小养正楼四楼校长办公室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3.联系人：王老师（13981640065）  罗老师（13330607072）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7.面试地点：天全县城区第一完全小学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若在原校职称在十一级以上的，报名时需交《高职低聘承诺书》（本人签字并盖指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E450805"/>
    <w:rsid w:val="6B75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1161</Characters>
  <Lines>0</Lines>
  <Paragraphs>0</Paragraphs>
  <TotalTime>0</TotalTime>
  <ScaleCrop>false</ScaleCrop>
  <LinksUpToDate>false</LinksUpToDate>
  <CharactersWithSpaces>1165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2024-07-09T10:28:00Z</dcterms:created>
  <dc:creator>Administrator</dc:creator>
  <cp:lastModifiedBy>小木子</cp:lastModifiedBy>
  <dcterms:modified xsi:type="dcterms:W3CDTF">2024-07-09T10:40:10Z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7461C198CD864AA28F9C6D874BBE31D4_12</vt:lpwstr>
  </property>
</Properties>
</file>