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</w:rPr>
        <w:t>临汾市卫生健康委员会所属事业单位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</w:rPr>
        <w:t>笔试成绩公示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645"/>
        <w:jc w:val="both"/>
      </w:pPr>
      <w:r>
        <w:rPr>
          <w:rFonts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根据《</w:t>
      </w:r>
      <w:r>
        <w:rPr>
          <w:rFonts w:hint="default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临汾市卫生健康委员会所属事业单位2024年公开招聘工作人员公告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》规定，现将临汾市卫生健康委员会所属事业单位2024年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lang w:eastAsia="zh-CN"/>
        </w:rPr>
        <w:t>公开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招聘笔试成绩进行公示。公示期为2024年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lang w:val="en-US" w:eastAsia="zh-CN"/>
        </w:rPr>
        <w:t>7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lang w:val="en-US" w:eastAsia="zh-CN"/>
        </w:rPr>
        <w:t>12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日至2024年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lang w:val="en-US" w:eastAsia="zh-CN"/>
        </w:rPr>
        <w:t>7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lang w:val="en-US" w:eastAsia="zh-CN"/>
        </w:rPr>
        <w:t>14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日。若考生对本人笔试成绩有疑议的，请在公示期内向临汾市卫生健康委员会所属事业单位2024年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lang w:eastAsia="zh-CN"/>
        </w:rPr>
        <w:t>公开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招聘工作领导小组办公室提出书面申请复核，逾期申请的，不再受理成绩复核事宜。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645"/>
        <w:jc w:val="both"/>
      </w:pP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咨询电话：0357-3303993（临汾市卫生健康委员会）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645"/>
        <w:jc w:val="both"/>
      </w:pP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咨询时间：上午8: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0-12:00；下午1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: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0-18：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0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645"/>
        <w:jc w:val="both"/>
      </w:pP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1856" w:leftChars="441" w:right="0" w:hanging="930" w:hangingChars="300"/>
        <w:jc w:val="both"/>
      </w:pP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</w:rPr>
        <w:t>附件：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u w:val="none"/>
        </w:rPr>
        <w:fldChar w:fldCharType="begin"/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u w:val="none"/>
        </w:rPr>
        <w:instrText xml:space="preserve"> HYPERLINK "http://wjw.linfen.gov.cn/xwzx/bmyw/202404/P020240423411954349139.pdf" \o "附件：临汾市卫生健康委员会所属事业单位2024年校园招聘笔试成绩.pdf" </w:instrTex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u w:val="none"/>
        </w:rPr>
        <w:fldChar w:fldCharType="separate"/>
      </w:r>
      <w:r>
        <w:rPr>
          <w:rStyle w:val="7"/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u w:val="none"/>
        </w:rPr>
        <w:t>临汾市卫生健康委员会所属事业单位2024年</w:t>
      </w:r>
      <w:r>
        <w:rPr>
          <w:rStyle w:val="7"/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u w:val="none"/>
          <w:lang w:eastAsia="zh-CN"/>
        </w:rPr>
        <w:t>公开</w:t>
      </w:r>
      <w:r>
        <w:rPr>
          <w:rStyle w:val="7"/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u w:val="none"/>
        </w:rPr>
        <w:t>招聘</w:t>
      </w:r>
      <w:r>
        <w:rPr>
          <w:rStyle w:val="7"/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u w:val="none"/>
          <w:lang w:eastAsia="zh-CN"/>
        </w:rPr>
        <w:t>工作人员</w:t>
      </w:r>
      <w:bookmarkStart w:id="0" w:name="_GoBack"/>
      <w:bookmarkEnd w:id="0"/>
      <w:r>
        <w:rPr>
          <w:rStyle w:val="7"/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u w:val="none"/>
        </w:rPr>
        <w:t>笔试成绩.pdf</w:t>
      </w:r>
      <w:r>
        <w:rPr>
          <w:rFonts w:hint="eastAsia" w:ascii="仿宋_GB2312" w:hAnsi="sans-serif" w:eastAsia="仿宋_GB2312" w:cs="仿宋_GB2312"/>
          <w:caps w:val="0"/>
          <w:color w:val="000000"/>
          <w:spacing w:val="0"/>
          <w:sz w:val="31"/>
          <w:szCs w:val="31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B2CEC"/>
    <w:rsid w:val="1B5EBBB8"/>
    <w:rsid w:val="45F70D09"/>
    <w:rsid w:val="6F7F2532"/>
    <w:rsid w:val="6FFB66C5"/>
    <w:rsid w:val="793EB8F6"/>
    <w:rsid w:val="79FD12FF"/>
    <w:rsid w:val="8FD95298"/>
    <w:rsid w:val="EDFB2CEC"/>
    <w:rsid w:val="F37FDF10"/>
    <w:rsid w:val="F3FFD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720" w:firstLineChars="200"/>
      <w:outlineLvl w:val="2"/>
    </w:pPr>
    <w:rPr>
      <w:rFonts w:ascii="Times New Roman" w:hAnsi="Times New Roman" w:eastAsia="仿宋_GB2312" w:cs="Times New Roman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2024-07-13T01:13:00Z</dcterms:created>
  <dc:creator>baixin</dc:creator>
  <cp:lastModifiedBy>baixin</cp:lastModifiedBy>
  <cp:lastPrinted>2024-07-12T18:39:00Z</cp:lastPrinted>
  <dcterms:modified xsi:type="dcterms:W3CDTF">2024-07-12T12:09:13Z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91782A0F943FC0BD28A28F668B3125DB</vt:lpwstr>
  </property>
</Properties>
</file>