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spacing w:val="-20"/>
          <w:sz w:val="44"/>
          <w:szCs w:val="44"/>
          <w:lang w:eastAsia="zh-CN"/>
        </w:rPr>
      </w:pPr>
      <w:r>
        <w:rPr>
          <w:rFonts w:hint="eastAsia" w:ascii="仿宋" w:hAnsi="仿宋" w:eastAsia="仿宋" w:cs="仿宋"/>
          <w:spacing w:val="-20"/>
          <w:sz w:val="44"/>
          <w:szCs w:val="44"/>
          <w:lang w:eastAsia="zh-CN"/>
        </w:rPr>
        <w:t>东营市河口蓝色经济产业园投资发展有限公司</w:t>
      </w:r>
    </w:p>
    <w:p>
      <w:pPr>
        <w:spacing w:line="600" w:lineRule="exact"/>
        <w:jc w:val="center"/>
        <w:rPr>
          <w:rFonts w:hint="eastAsia" w:ascii="仿宋" w:hAnsi="仿宋" w:eastAsia="仿宋" w:cs="仿宋"/>
          <w:sz w:val="44"/>
          <w:szCs w:val="44"/>
        </w:rPr>
      </w:pPr>
      <w:r>
        <w:rPr>
          <w:rFonts w:hint="eastAsia" w:ascii="仿宋" w:hAnsi="仿宋" w:eastAsia="仿宋" w:cs="仿宋"/>
          <w:sz w:val="44"/>
          <w:szCs w:val="44"/>
        </w:rPr>
        <w:t>公开招聘工作人员简章</w:t>
      </w:r>
    </w:p>
    <w:p>
      <w:pPr>
        <w:spacing w:line="600" w:lineRule="exact"/>
        <w:ind w:firstLine="200" w:firstLineChars="200"/>
        <w:rPr>
          <w:rFonts w:ascii="仿宋_GB2312" w:hAnsi="仿宋_GB2312" w:eastAsia="仿宋_GB2312" w:cs="仿宋_GB2312"/>
          <w:sz w:val="10"/>
          <w:szCs w:val="10"/>
        </w:rPr>
      </w:pPr>
    </w:p>
    <w:p>
      <w:pPr>
        <w:spacing w:line="590" w:lineRule="exact"/>
        <w:ind w:firstLine="640" w:firstLineChars="200"/>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根据工作需要，东营市河口蓝色经济产业园投资发展有限公司委托东营市振河劳务有限责任公司面向社会公开招聘4名工作人员。现将有关事项公告如下：</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应聘</w:t>
      </w:r>
      <w:r>
        <w:rPr>
          <w:rFonts w:ascii="Times New Roman" w:hAnsi="Times New Roman" w:eastAsia="黑体" w:cs="Times New Roman"/>
          <w:sz w:val="32"/>
          <w:szCs w:val="32"/>
        </w:rPr>
        <w:t>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（1）具有中华人民共和国国籍，遵守中华人民共和国宪法和法律，拥护中国共产党领导和社会主义制度；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（2）年龄应在</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rPr>
        <w:t>周岁以下（198</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日以后出生）；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（3）具备缴纳社会保险的条件；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）具备招聘岗位所需要的其他条件；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）法律、法规规定的其他条件。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役军人，在读的非应届毕业生，因犯罪受过刑事处罚的人员，被开除党籍的人员，被开除公职的人员，被依法列为失信联合惩戒对象的人员，以及法律法规规定不得聘用的其他情形的人员不得应聘。应聘人员不得应聘与本人有应回避情形的岗位。</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招聘</w:t>
      </w:r>
      <w:r>
        <w:rPr>
          <w:rFonts w:ascii="Times New Roman" w:hAnsi="Times New Roman" w:eastAsia="黑体" w:cs="Times New Roman"/>
          <w:sz w:val="32"/>
          <w:szCs w:val="32"/>
        </w:rPr>
        <w:t>岗位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公开招聘工作人员的</w:t>
      </w:r>
      <w:r>
        <w:rPr>
          <w:rFonts w:ascii="Times New Roman" w:hAnsi="Times New Roman" w:eastAsia="仿宋_GB2312" w:cs="Times New Roman"/>
          <w:sz w:val="32"/>
          <w:szCs w:val="32"/>
        </w:rPr>
        <w:t>岗位</w:t>
      </w:r>
      <w:r>
        <w:rPr>
          <w:rFonts w:hint="eastAsia" w:ascii="Times New Roman" w:hAnsi="Times New Roman" w:eastAsia="仿宋_GB2312" w:cs="Times New Roman"/>
          <w:sz w:val="32"/>
          <w:szCs w:val="32"/>
        </w:rPr>
        <w:t>条件、招聘人数等具体要求见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w:t>
      </w:r>
      <w:r>
        <w:rPr>
          <w:rFonts w:ascii="Times New Roman" w:hAnsi="Times New Roman" w:eastAsia="仿宋_GB2312" w:cs="Times New Roman"/>
          <w:sz w:val="32"/>
          <w:szCs w:val="32"/>
        </w:rPr>
        <w:t>岗位计划表》（附件）。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三、招聘程序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坚持公开、公平、竞争、择优的原则，按照个人报名、资格初审、履历业绩评价、资格复审、面试、体检考察、确定聘用等程序进行。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（一）个人报名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1、报名方式</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报名：可在规定时间内持本人有效身份证、毕业证、学位证书（学信网下载的学历证书电子注册备案表）等相关材料原件及复印件各1份，同时提交近期1寸同底免冠彩色照片2张，到指定地点进行现场报名。应聘人员按要求如实填写、提交相关个人信息资料。</w:t>
      </w:r>
      <w:bookmarkStart w:id="0" w:name="_GoBack"/>
      <w:bookmarkEnd w:id="0"/>
    </w:p>
    <w:p>
      <w:pPr>
        <w:widowControl/>
        <w:spacing w:line="590" w:lineRule="exact"/>
        <w:ind w:left="319" w:leftChars="152" w:firstLine="320" w:firstLineChars="100"/>
        <w:jc w:val="left"/>
        <w:rPr>
          <w:rFonts w:ascii="Times New Roman" w:hAnsi="Times New Roman" w:eastAsia="仿宋_GB2312" w:cs="Times New Roman"/>
          <w:kern w:val="0"/>
          <w:sz w:val="32"/>
          <w:szCs w:val="32"/>
        </w:rPr>
      </w:pPr>
      <w:r>
        <w:rPr>
          <w:rFonts w:hint="eastAsia" w:ascii="仿宋" w:hAnsi="仿宋" w:eastAsia="仿宋" w:cs="仿宋"/>
          <w:sz w:val="32"/>
          <w:szCs w:val="32"/>
          <w:lang w:val="en-US" w:eastAsia="zh-CN"/>
        </w:rPr>
        <w:t>（2）</w:t>
      </w:r>
      <w:r>
        <w:rPr>
          <w:rFonts w:ascii="Times New Roman" w:hAnsi="Times New Roman" w:eastAsia="仿宋_GB2312" w:cs="Times New Roman"/>
          <w:bCs/>
          <w:kern w:val="0"/>
          <w:sz w:val="32"/>
          <w:szCs w:val="32"/>
        </w:rPr>
        <w:t>网上报名。</w:t>
      </w:r>
      <w:r>
        <w:rPr>
          <w:rFonts w:ascii="Times New Roman" w:hAnsi="Times New Roman" w:eastAsia="仿宋_GB2312" w:cs="Times New Roman"/>
          <w:kern w:val="0"/>
          <w:sz w:val="32"/>
          <w:szCs w:val="32"/>
        </w:rPr>
        <w:t>网上报名须登录东营振河人才</w:t>
      </w:r>
      <w:r>
        <w:rPr>
          <w:rFonts w:hint="eastAsia" w:ascii="Times New Roman" w:hAnsi="Times New Roman" w:eastAsia="仿宋_GB2312" w:cs="Times New Roman"/>
          <w:kern w:val="0"/>
          <w:sz w:val="32"/>
          <w:szCs w:val="32"/>
          <w:lang w:val="en-US" w:eastAsia="zh-CN"/>
        </w:rPr>
        <w:t>网</w:t>
      </w:r>
      <w:r>
        <w:fldChar w:fldCharType="begin"/>
      </w:r>
      <w:r>
        <w:instrText xml:space="preserve"> HYPERLINK "http://www.dyzhrcw.com" </w:instrText>
      </w:r>
      <w:r>
        <w:fldChar w:fldCharType="separate"/>
      </w:r>
      <w:r>
        <w:rPr>
          <w:rStyle w:val="14"/>
          <w:rFonts w:ascii="Times New Roman" w:hAnsi="Times New Roman" w:eastAsia="仿宋_GB2312" w:cs="Times New Roman"/>
          <w:color w:val="auto"/>
          <w:sz w:val="32"/>
          <w:szCs w:val="32"/>
        </w:rPr>
        <w:t>http://www.dyzhrcw.com</w:t>
      </w:r>
      <w:r>
        <w:rPr>
          <w:rStyle w:val="14"/>
          <w:rFonts w:ascii="Times New Roman" w:hAnsi="Times New Roman" w:eastAsia="仿宋_GB2312" w:cs="Times New Roman"/>
          <w:color w:val="auto"/>
          <w:sz w:val="32"/>
          <w:szCs w:val="32"/>
        </w:rPr>
        <w:fldChar w:fldCharType="end"/>
      </w:r>
      <w:r>
        <w:rPr>
          <w:rFonts w:ascii="Times New Roman" w:hAnsi="Times New Roman" w:eastAsia="仿宋_GB2312" w:cs="Times New Roman"/>
          <w:sz w:val="32"/>
          <w:szCs w:val="32"/>
        </w:rPr>
        <w:t>“报名信息收集模块”下载</w:t>
      </w:r>
      <w:r>
        <w:rPr>
          <w:rFonts w:ascii="Times New Roman" w:hAnsi="Times New Roman" w:eastAsia="仿宋_GB2312" w:cs="Times New Roman"/>
          <w:kern w:val="0"/>
          <w:sz w:val="32"/>
          <w:szCs w:val="32"/>
        </w:rPr>
        <w:t>《东营市河口</w:t>
      </w:r>
      <w:r>
        <w:rPr>
          <w:rFonts w:hint="eastAsia" w:ascii="Times New Roman" w:hAnsi="Times New Roman" w:eastAsia="仿宋_GB2312" w:cs="Times New Roman"/>
          <w:kern w:val="0"/>
          <w:sz w:val="32"/>
          <w:szCs w:val="32"/>
          <w:lang w:val="en-US" w:eastAsia="zh-CN"/>
        </w:rPr>
        <w:t>蓝色经济产业园发展有限公司招聘</w:t>
      </w:r>
      <w:r>
        <w:rPr>
          <w:rFonts w:ascii="Times New Roman" w:hAnsi="Times New Roman" w:eastAsia="仿宋_GB2312" w:cs="Times New Roman"/>
          <w:kern w:val="0"/>
          <w:sz w:val="32"/>
          <w:szCs w:val="32"/>
        </w:rPr>
        <w:t>报名登记表》，填写完整后上传身份证</w:t>
      </w:r>
      <w:r>
        <w:rPr>
          <w:rFonts w:hint="eastAsia" w:ascii="Times New Roman" w:hAnsi="Times New Roman" w:eastAsia="仿宋_GB2312" w:cs="Times New Roman"/>
          <w:kern w:val="0"/>
          <w:sz w:val="32"/>
          <w:szCs w:val="32"/>
          <w:lang w:val="en-US" w:eastAsia="zh-CN"/>
        </w:rPr>
        <w:t>原件</w:t>
      </w:r>
      <w:r>
        <w:rPr>
          <w:rFonts w:ascii="Times New Roman" w:hAnsi="Times New Roman" w:eastAsia="仿宋_GB2312" w:cs="Times New Roman"/>
          <w:kern w:val="0"/>
          <w:sz w:val="32"/>
          <w:szCs w:val="32"/>
        </w:rPr>
        <w:t>、</w:t>
      </w:r>
      <w:r>
        <w:rPr>
          <w:rFonts w:ascii="Times New Roman" w:hAnsi="Times New Roman" w:eastAsia="仿宋_GB2312" w:cs="Times New Roman"/>
          <w:color w:val="auto"/>
          <w:kern w:val="0"/>
          <w:sz w:val="32"/>
          <w:szCs w:val="32"/>
          <w:highlight w:val="none"/>
        </w:rPr>
        <w:t>学历证书</w:t>
      </w:r>
      <w:r>
        <w:rPr>
          <w:rFonts w:hint="eastAsia" w:ascii="Times New Roman" w:hAnsi="Times New Roman" w:eastAsia="仿宋_GB2312" w:cs="Times New Roman"/>
          <w:color w:val="auto"/>
          <w:kern w:val="0"/>
          <w:sz w:val="32"/>
          <w:szCs w:val="32"/>
          <w:highlight w:val="none"/>
          <w:lang w:val="en-US" w:eastAsia="zh-CN"/>
        </w:rPr>
        <w:t>原件</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包括毕业证书、学位证书、学信网下载的学历证书电子注册备案表</w:t>
      </w:r>
      <w:r>
        <w:rPr>
          <w:rFonts w:hint="eastAsia" w:ascii="Times New Roman" w:hAnsi="Times New Roman" w:eastAsia="仿宋_GB2312" w:cs="Times New Roman"/>
          <w:color w:val="auto"/>
          <w:kern w:val="0"/>
          <w:sz w:val="32"/>
          <w:szCs w:val="32"/>
          <w:highlight w:val="none"/>
          <w:lang w:eastAsia="zh-CN"/>
        </w:rPr>
        <w:t>）</w:t>
      </w:r>
      <w:r>
        <w:rPr>
          <w:rFonts w:ascii="Times New Roman" w:hAnsi="Times New Roman" w:eastAsia="仿宋_GB2312" w:cs="Times New Roman"/>
          <w:color w:val="auto"/>
          <w:kern w:val="0"/>
          <w:sz w:val="32"/>
          <w:szCs w:val="32"/>
          <w:highlight w:val="none"/>
        </w:rPr>
        <w:t>等电子版资料；</w:t>
      </w:r>
      <w:r>
        <w:rPr>
          <w:rFonts w:ascii="Times New Roman" w:hAnsi="Times New Roman" w:eastAsia="仿宋_GB2312" w:cs="Times New Roman"/>
          <w:kern w:val="0"/>
          <w:sz w:val="32"/>
          <w:szCs w:val="32"/>
        </w:rPr>
        <w:t>取得</w:t>
      </w:r>
      <w:r>
        <w:rPr>
          <w:rFonts w:hint="eastAsia" w:ascii="Times New Roman" w:hAnsi="Times New Roman" w:eastAsia="仿宋_GB2312" w:cs="Times New Roman"/>
          <w:kern w:val="0"/>
          <w:sz w:val="32"/>
          <w:szCs w:val="32"/>
          <w:lang w:val="en-US" w:eastAsia="zh-CN"/>
        </w:rPr>
        <w:t>工程类中级职称和中级会计师职称</w:t>
      </w:r>
      <w:r>
        <w:rPr>
          <w:rFonts w:ascii="Times New Roman" w:hAnsi="Times New Roman" w:eastAsia="仿宋_GB2312" w:cs="Times New Roman"/>
          <w:kern w:val="0"/>
          <w:sz w:val="32"/>
          <w:szCs w:val="32"/>
        </w:rPr>
        <w:t>的同时上传证书电子版资料。网上报名人员考务费缴费请扫网上报名考务费缴费微信收款二维码。(网上报名扫码缴费请备注报考人员姓名)</w:t>
      </w:r>
    </w:p>
    <w:p>
      <w:pPr>
        <w:spacing w:line="590" w:lineRule="exact"/>
        <w:ind w:firstLine="640" w:firstLineChars="200"/>
        <w:rPr>
          <w:rFonts w:hint="default" w:ascii="仿宋" w:hAnsi="仿宋" w:eastAsia="仿宋" w:cs="仿宋"/>
          <w:kern w:val="2"/>
          <w:sz w:val="32"/>
          <w:szCs w:val="32"/>
          <w:lang w:val="en-US" w:eastAsia="zh-CN" w:bidi="ar-SA"/>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eastAsia" w:ascii="仿宋" w:hAnsi="仿宋" w:eastAsia="仿宋" w:cs="仿宋"/>
          <w:kern w:val="2"/>
          <w:sz w:val="32"/>
          <w:szCs w:val="32"/>
          <w:lang w:val="en-US" w:eastAsia="zh-CN" w:bidi="ar-SA"/>
        </w:rPr>
        <w:t>凡符合本简章招聘范围和条件的人员，可在规定时间内自行选择现场报名或网上报名。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2、报名时间：2024年7月17日8:30—2024年7月23日17:00（星期六、星期日除外）</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3、现场报名地点：东营市振河劳务有限责任公司（河口区海盛路26号，河口区采油三矿对面）</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4、</w:t>
      </w:r>
      <w:r>
        <w:rPr>
          <w:rFonts w:hint="eastAsia" w:ascii="仿宋" w:hAnsi="仿宋" w:eastAsia="仿宋" w:cs="仿宋"/>
          <w:sz w:val="32"/>
          <w:szCs w:val="32"/>
          <w:lang w:val="en-US" w:eastAsia="zh-CN"/>
        </w:rPr>
        <w:t>资格审查。资格审查工作贯穿招聘工作全过程。应聘人员应认真对照招聘条件进行申报，所持证件应真实、有效。通过资格审查或考察发现应试人员不符合招聘条件规定或不能办理相关手续的，取消考试或聘用资格，责任由应聘人员自负。截至2023年12月31日，须取得学历证书和学位证书。</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5、考务费每人100元。</w:t>
      </w:r>
    </w:p>
    <w:p>
      <w:pPr>
        <w:spacing w:line="59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（二）考试 </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考试分为笔试和面试，均采取百分制计算成绩。</w:t>
      </w:r>
    </w:p>
    <w:p>
      <w:pPr>
        <w:numPr>
          <w:ilvl w:val="0"/>
          <w:numId w:val="1"/>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笔试。笔试内容为公共基础知识。笔试成绩按50%计入总成绩。根据笔试成绩，按1：3的比例进入面试。</w:t>
      </w:r>
      <w:r>
        <w:rPr>
          <w:rFonts w:hint="eastAsia" w:ascii="仿宋" w:hAnsi="仿宋" w:eastAsia="仿宋" w:cs="仿宋"/>
          <w:color w:val="auto"/>
          <w:sz w:val="32"/>
          <w:szCs w:val="32"/>
          <w:lang w:val="en-US" w:eastAsia="zh-CN"/>
        </w:rPr>
        <w:t>应聘人数与招聘计划人数之比达不到1:3比例的岗位，取消该岗位招聘计划。</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2、面试。面试内容主要测试报考人员的自我认知能力、逻辑分析能力、专业知识水平以及实际工作经验。</w:t>
      </w:r>
      <w:r>
        <w:rPr>
          <w:rFonts w:hint="eastAsia" w:ascii="仿宋" w:hAnsi="仿宋" w:eastAsia="仿宋" w:cs="仿宋"/>
          <w:color w:val="auto"/>
          <w:sz w:val="32"/>
          <w:szCs w:val="32"/>
        </w:rPr>
        <w:t>面试及格分数线为70分。</w:t>
      </w:r>
      <w:r>
        <w:rPr>
          <w:rFonts w:hint="eastAsia" w:ascii="仿宋" w:hAnsi="仿宋" w:eastAsia="仿宋" w:cs="仿宋"/>
          <w:color w:val="auto"/>
          <w:sz w:val="32"/>
          <w:szCs w:val="32"/>
          <w:lang w:val="en-US" w:eastAsia="zh-CN"/>
        </w:rPr>
        <w:t>面</w:t>
      </w:r>
      <w:r>
        <w:rPr>
          <w:rFonts w:hint="eastAsia" w:ascii="仿宋" w:hAnsi="仿宋" w:eastAsia="仿宋" w:cs="仿宋"/>
          <w:sz w:val="32"/>
          <w:szCs w:val="32"/>
          <w:lang w:val="en-US" w:eastAsia="zh-CN"/>
        </w:rPr>
        <w:t>试结束后，原则上当场宣布成绩。面试成绩按50%计入总成绩。</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试结束后，应聘人员笔试成绩和面试成绩按50%、50％的比例计入考试总成绩（总成绩并列的，将按照面试成绩高低，择优录取；如面试成绩并列的，再另行组织面试，确定体检和考察人选），笔试成绩、面试成绩和考试总成绩均计算到小数点后两位数，尾数四舍五入。</w:t>
      </w:r>
    </w:p>
    <w:p>
      <w:pPr>
        <w:numPr>
          <w:ilvl w:val="0"/>
          <w:numId w:val="0"/>
        </w:num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4、笔试及面试时间和地点请关注</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河口区人民政府网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HYPERLINK "http://www.hekou.gov.cn"</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http://www.hekou.gov.cn</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spacing w:line="59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东营振河人才网</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HYPERLINK "http://www.dyzhrcw.com"</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http://www.dyzhrcw.com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p>
    <w:p>
      <w:pPr>
        <w:spacing w:line="59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（三）体检考察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统一组织拟聘用人员进行体检和考察。体检标准和项目参照《关于修订〈公务员录用体检通用标准（试行）〉及〈公务员录用体检操作手册（试行）〉有关内容的通知》（人社部发〔2016〕140号）《关于印发公务员录用体检特殊标准（试行）的通知》（人社部发〔2010〕82号）执行，国家另有规定的从其规定。对按规定需要复检的，只能进行1次复检，结果以复检结论为准。应聘人员在体检过程中弄虚作假、冒名顶替隐瞒影响聘用的疾病、病史的，不予聘用。体检费用由本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对拟聘人员进行聘用前政审考察，同时对应聘人员是否符合岗位资格条件、提供的有关信息材料是否真实准确等进行全面复审。应聘人员存在骗取不符合应聘条件、有违法犯罪行为、弄虚作假等情况的，一经核实即取消聘用资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对放弃考察、体检或考察、体检不合格造成的空缺，从进入同一岗位面试范围的人员中依次等额递补。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、公示和聘用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对考试、考察、体检合格的拟聘用人员进行公示，公示期为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个工作日。公示期满，对没有问题或者反映问题不影响聘用的，与</w:t>
      </w:r>
      <w:r>
        <w:rPr>
          <w:rFonts w:hint="eastAsia" w:ascii="Times New Roman" w:hAnsi="Times New Roman" w:eastAsia="仿宋_GB2312" w:cs="Times New Roman"/>
          <w:sz w:val="32"/>
          <w:szCs w:val="32"/>
          <w:lang w:eastAsia="zh-CN"/>
        </w:rPr>
        <w:t>东营市河口蓝色经济产业园投资发展有限公司</w:t>
      </w:r>
      <w:r>
        <w:rPr>
          <w:rFonts w:hint="eastAsia" w:ascii="仿宋_GB2312" w:hAnsi="仿宋_GB2312" w:eastAsia="仿宋_GB2312" w:cs="仿宋_GB2312"/>
          <w:sz w:val="32"/>
          <w:szCs w:val="32"/>
        </w:rPr>
        <w:t>签订劳动合同。受聘人员按规定实行试用期制度，期满考核合格的正式聘用，不合格的解除聘用。</w:t>
      </w:r>
    </w:p>
    <w:p>
      <w:pPr>
        <w:spacing w:line="59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五、聘用管理及待遇</w:t>
      </w:r>
    </w:p>
    <w:p>
      <w:pPr>
        <w:spacing w:line="590" w:lineRule="exact"/>
        <w:ind w:firstLine="640" w:firstLineChars="200"/>
        <w:rPr>
          <w:rFonts w:hint="default" w:ascii="仿宋_GB2312" w:hAnsi="仿宋_GB2312" w:eastAsia="仿宋_GB2312" w:cs="仿宋_GB2312"/>
          <w:color w:val="auto"/>
          <w:sz w:val="32"/>
          <w:szCs w:val="32"/>
          <w:lang w:val="en-US"/>
        </w:rPr>
      </w:pPr>
      <w:r>
        <w:rPr>
          <w:rFonts w:hint="eastAsia" w:ascii="仿宋" w:hAnsi="仿宋" w:eastAsia="仿宋" w:cs="仿宋"/>
          <w:color w:val="auto"/>
          <w:kern w:val="2"/>
          <w:sz w:val="32"/>
          <w:szCs w:val="32"/>
          <w:lang w:val="en-US" w:eastAsia="zh-CN" w:bidi="ar-SA"/>
        </w:rPr>
        <w:t>本次招聘录用实行劳动合同制。</w:t>
      </w:r>
      <w:r>
        <w:rPr>
          <w:rFonts w:hint="eastAsia" w:ascii="仿宋" w:hAnsi="仿宋" w:eastAsia="仿宋" w:cs="仿宋"/>
          <w:color w:val="auto"/>
          <w:sz w:val="32"/>
          <w:szCs w:val="32"/>
          <w:lang w:val="en-US" w:eastAsia="zh-CN"/>
        </w:rPr>
        <w:t>试用期2个月，试用期间，工资待遇7000元/月（含个人缴纳的五险一金等）。</w:t>
      </w:r>
      <w:r>
        <w:rPr>
          <w:rFonts w:hint="eastAsia" w:ascii="仿宋" w:hAnsi="仿宋" w:eastAsia="仿宋" w:cs="仿宋"/>
          <w:color w:val="auto"/>
          <w:kern w:val="2"/>
          <w:sz w:val="32"/>
          <w:szCs w:val="32"/>
          <w:lang w:val="en-US" w:eastAsia="zh-CN" w:bidi="ar-SA"/>
        </w:rPr>
        <w:t>考核合格</w:t>
      </w:r>
      <w:r>
        <w:rPr>
          <w:rFonts w:hint="eastAsia" w:ascii="仿宋" w:hAnsi="仿宋" w:eastAsia="仿宋" w:cs="仿宋"/>
          <w:color w:val="auto"/>
          <w:sz w:val="32"/>
          <w:szCs w:val="32"/>
          <w:lang w:val="en-US" w:eastAsia="zh-CN"/>
        </w:rPr>
        <w:t>正式聘用后工资待遇在参照区属国有公司正式职工待遇基础上，外加化工园区工作补助，</w:t>
      </w:r>
      <w:r>
        <w:rPr>
          <w:rFonts w:hint="eastAsia" w:ascii="仿宋" w:hAnsi="仿宋" w:eastAsia="仿宋" w:cs="仿宋"/>
          <w:color w:val="auto"/>
          <w:kern w:val="2"/>
          <w:sz w:val="32"/>
          <w:szCs w:val="32"/>
          <w:lang w:val="en-US" w:eastAsia="zh-CN" w:bidi="ar-SA"/>
        </w:rPr>
        <w:t>享受五险一金等福利待遇，公司提供食宿。</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、其他事项</w:t>
      </w:r>
    </w:p>
    <w:p>
      <w:pPr>
        <w:pStyle w:val="10"/>
        <w:spacing w:line="600" w:lineRule="exact"/>
        <w:ind w:left="0" w:leftChars="0" w:firstLine="640"/>
      </w:pP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一</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本次招聘发布的简章、岗位等信息中的“以上”“以下”“以前”均包含本级别、本基数。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（二）此次招聘考试不指定辅导用书，不举办也不委托任何机构举办辅导培训班。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（三）有关招聘事项信息将通过河口区人民政府网和东营振河人才网公布，应聘人员应及时了解招聘网站发布的最新招聘信息，并保持通讯工具畅通，因本人原因错过重要信息而影响考试录用的，责任自负。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（四）本次招聘未按时参加面试、体检的，视为自动放弃。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其他未尽事宜由</w:t>
      </w:r>
      <w:r>
        <w:rPr>
          <w:rFonts w:hint="eastAsia" w:ascii="Times New Roman" w:hAnsi="Times New Roman" w:eastAsia="仿宋_GB2312" w:cs="Times New Roman"/>
          <w:sz w:val="32"/>
          <w:szCs w:val="32"/>
          <w:lang w:eastAsia="zh-CN"/>
        </w:rPr>
        <w:t>东营市河口蓝色经济产业园投资发展有限公司</w:t>
      </w:r>
      <w:r>
        <w:rPr>
          <w:rFonts w:hint="eastAsia" w:ascii="仿宋_GB2312" w:hAnsi="仿宋_GB2312" w:eastAsia="仿宋_GB2312" w:cs="仿宋_GB2312"/>
          <w:sz w:val="32"/>
          <w:szCs w:val="32"/>
        </w:rPr>
        <w:t>负责解释。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东营市河口蓝色经济产业园投资发展有限公司</w:t>
      </w:r>
      <w:r>
        <w:rPr>
          <w:rFonts w:hint="eastAsia" w:ascii="Times New Roman" w:hAnsi="Times New Roman" w:eastAsia="仿宋_GB2312" w:cs="Times New Roman"/>
          <w:sz w:val="32"/>
          <w:szCs w:val="32"/>
        </w:rPr>
        <w:t>公开招聘工作人员</w:t>
      </w:r>
      <w:r>
        <w:rPr>
          <w:rFonts w:ascii="Times New Roman" w:hAnsi="Times New Roman" w:eastAsia="仿宋_GB2312" w:cs="Times New Roman"/>
          <w:sz w:val="32"/>
          <w:szCs w:val="32"/>
        </w:rPr>
        <w:t>岗位计划表》</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r>
        <w:rPr>
          <w:rFonts w:hint="eastAsia" w:ascii="Times New Roman" w:hAnsi="Times New Roman" w:eastAsia="仿宋_GB2312" w:cs="Times New Roman"/>
          <w:kern w:val="0"/>
          <w:sz w:val="32"/>
          <w:szCs w:val="32"/>
        </w:rPr>
        <w:t>东营市河口蓝色经济产业园投资发展有限公司</w:t>
      </w:r>
      <w:r>
        <w:rPr>
          <w:rFonts w:hint="eastAsia" w:ascii="Times New Roman" w:hAnsi="Times New Roman" w:eastAsia="仿宋_GB2312" w:cs="Times New Roman"/>
          <w:kern w:val="0"/>
          <w:sz w:val="32"/>
          <w:szCs w:val="32"/>
          <w:lang w:val="en-US" w:eastAsia="zh-CN"/>
        </w:rPr>
        <w:t>招聘</w:t>
      </w:r>
      <w:r>
        <w:rPr>
          <w:rFonts w:ascii="Times New Roman" w:hAnsi="Times New Roman" w:eastAsia="仿宋_GB2312" w:cs="Times New Roman"/>
          <w:kern w:val="0"/>
          <w:sz w:val="32"/>
          <w:szCs w:val="32"/>
        </w:rPr>
        <w:t>报名登记表</w:t>
      </w:r>
      <w:r>
        <w:rPr>
          <w:rFonts w:hint="eastAsia" w:ascii="Times New Roman" w:hAnsi="Times New Roman" w:eastAsia="仿宋_GB2312" w:cs="Times New Roman"/>
          <w:sz w:val="32"/>
          <w:szCs w:val="32"/>
          <w:lang w:val="en-US" w:eastAsia="zh-CN"/>
        </w:rPr>
        <w:t>》</w:t>
      </w:r>
    </w:p>
    <w:p>
      <w:pPr>
        <w:spacing w:line="600" w:lineRule="exact"/>
        <w:ind w:firstLine="3520" w:firstLineChars="1100"/>
        <w:rPr>
          <w:rFonts w:ascii="仿宋_GB2312" w:hAnsi="仿宋_GB2312" w:eastAsia="仿宋_GB2312" w:cs="仿宋_GB2312"/>
          <w:sz w:val="32"/>
          <w:szCs w:val="32"/>
        </w:rPr>
      </w:pPr>
    </w:p>
    <w:p>
      <w:pPr>
        <w:spacing w:line="600" w:lineRule="exact"/>
        <w:ind w:firstLine="4160" w:firstLineChars="13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东营市振河劳务有限责任公司</w:t>
      </w:r>
    </w:p>
    <w:p>
      <w:pPr>
        <w:spacing w:line="600" w:lineRule="exact"/>
        <w:ind w:firstLine="4160" w:firstLineChars="1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2024年7月16日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咨询电话：（0546）</w:t>
      </w:r>
      <w:r>
        <w:rPr>
          <w:rFonts w:hint="eastAsia" w:ascii="仿宋" w:hAnsi="仿宋" w:eastAsia="仿宋" w:cs="仿宋"/>
          <w:sz w:val="32"/>
          <w:szCs w:val="32"/>
          <w:lang w:val="en-US" w:eastAsia="zh-CN"/>
        </w:rPr>
        <w:t xml:space="preserve">7071002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咨询电话：（0546）8666728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监督电话：（0546）3651809</w:t>
      </w:r>
    </w:p>
    <w:sectPr>
      <w:footerReference r:id="rId3" w:type="default"/>
      <w:pgSz w:w="11906" w:h="16838"/>
      <w:pgMar w:top="1531" w:right="1474" w:bottom="164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634273"/>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D1AB7"/>
    <w:multiLevelType w:val="singleLevel"/>
    <w:tmpl w:val="7DFD1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yMmRkNDE4Y2VjNDRiMjU4NTI2MmZjMzMyMzU5OTkifQ=="/>
  </w:docVars>
  <w:rsids>
    <w:rsidRoot w:val="539804A8"/>
    <w:rsid w:val="00003191"/>
    <w:rsid w:val="00017D04"/>
    <w:rsid w:val="00050A9B"/>
    <w:rsid w:val="0006285D"/>
    <w:rsid w:val="00085EFF"/>
    <w:rsid w:val="0009394A"/>
    <w:rsid w:val="00093F5D"/>
    <w:rsid w:val="000A15F0"/>
    <w:rsid w:val="000B148D"/>
    <w:rsid w:val="000B1E89"/>
    <w:rsid w:val="000B4381"/>
    <w:rsid w:val="000D3FE4"/>
    <w:rsid w:val="000D465C"/>
    <w:rsid w:val="000D6DFE"/>
    <w:rsid w:val="00143876"/>
    <w:rsid w:val="00172145"/>
    <w:rsid w:val="00177F0A"/>
    <w:rsid w:val="00191F4B"/>
    <w:rsid w:val="001A4237"/>
    <w:rsid w:val="001B1456"/>
    <w:rsid w:val="001B4641"/>
    <w:rsid w:val="001E702C"/>
    <w:rsid w:val="001F66CC"/>
    <w:rsid w:val="00206057"/>
    <w:rsid w:val="00241480"/>
    <w:rsid w:val="00246BE2"/>
    <w:rsid w:val="00283CBE"/>
    <w:rsid w:val="00290684"/>
    <w:rsid w:val="00295B95"/>
    <w:rsid w:val="00296BDD"/>
    <w:rsid w:val="002A0A98"/>
    <w:rsid w:val="002C5836"/>
    <w:rsid w:val="002D1C59"/>
    <w:rsid w:val="002D5784"/>
    <w:rsid w:val="00300F8A"/>
    <w:rsid w:val="003045BB"/>
    <w:rsid w:val="003915E6"/>
    <w:rsid w:val="003918CD"/>
    <w:rsid w:val="003D60FD"/>
    <w:rsid w:val="003D7261"/>
    <w:rsid w:val="003D7CC7"/>
    <w:rsid w:val="003E41E5"/>
    <w:rsid w:val="004006C5"/>
    <w:rsid w:val="00404049"/>
    <w:rsid w:val="00404DF0"/>
    <w:rsid w:val="00415699"/>
    <w:rsid w:val="0041572D"/>
    <w:rsid w:val="00420DB4"/>
    <w:rsid w:val="00423844"/>
    <w:rsid w:val="004370E7"/>
    <w:rsid w:val="004435C5"/>
    <w:rsid w:val="00446768"/>
    <w:rsid w:val="004620DB"/>
    <w:rsid w:val="0047551D"/>
    <w:rsid w:val="004818F9"/>
    <w:rsid w:val="004E0378"/>
    <w:rsid w:val="004E3B80"/>
    <w:rsid w:val="004F0B15"/>
    <w:rsid w:val="005124DF"/>
    <w:rsid w:val="005131CB"/>
    <w:rsid w:val="00527E69"/>
    <w:rsid w:val="00534981"/>
    <w:rsid w:val="0053580B"/>
    <w:rsid w:val="00536F1D"/>
    <w:rsid w:val="00537F7A"/>
    <w:rsid w:val="00550AA3"/>
    <w:rsid w:val="00552549"/>
    <w:rsid w:val="00561960"/>
    <w:rsid w:val="00563E02"/>
    <w:rsid w:val="00573628"/>
    <w:rsid w:val="005744A0"/>
    <w:rsid w:val="00587988"/>
    <w:rsid w:val="005A4047"/>
    <w:rsid w:val="005B3730"/>
    <w:rsid w:val="005C588C"/>
    <w:rsid w:val="005D06D3"/>
    <w:rsid w:val="005E05BE"/>
    <w:rsid w:val="005E177E"/>
    <w:rsid w:val="005E1C49"/>
    <w:rsid w:val="00600092"/>
    <w:rsid w:val="00606C5C"/>
    <w:rsid w:val="00620B50"/>
    <w:rsid w:val="0063015B"/>
    <w:rsid w:val="00641F66"/>
    <w:rsid w:val="00644D85"/>
    <w:rsid w:val="0065139A"/>
    <w:rsid w:val="00670A49"/>
    <w:rsid w:val="00685064"/>
    <w:rsid w:val="0069200C"/>
    <w:rsid w:val="006B5431"/>
    <w:rsid w:val="006B6D1F"/>
    <w:rsid w:val="006B6EA8"/>
    <w:rsid w:val="006D0446"/>
    <w:rsid w:val="006D2025"/>
    <w:rsid w:val="006D4FC0"/>
    <w:rsid w:val="006D5941"/>
    <w:rsid w:val="006E0A4A"/>
    <w:rsid w:val="006E2482"/>
    <w:rsid w:val="006F2E77"/>
    <w:rsid w:val="00722893"/>
    <w:rsid w:val="0072564C"/>
    <w:rsid w:val="00727AB4"/>
    <w:rsid w:val="0073234B"/>
    <w:rsid w:val="00741615"/>
    <w:rsid w:val="00775839"/>
    <w:rsid w:val="007875BE"/>
    <w:rsid w:val="00794FF9"/>
    <w:rsid w:val="007D321F"/>
    <w:rsid w:val="007D66EE"/>
    <w:rsid w:val="007E3CA0"/>
    <w:rsid w:val="007F0FC9"/>
    <w:rsid w:val="007F7582"/>
    <w:rsid w:val="00804DBB"/>
    <w:rsid w:val="00806AB0"/>
    <w:rsid w:val="008074AA"/>
    <w:rsid w:val="008155D2"/>
    <w:rsid w:val="0082495C"/>
    <w:rsid w:val="008268B6"/>
    <w:rsid w:val="00827BF4"/>
    <w:rsid w:val="00830227"/>
    <w:rsid w:val="00873B27"/>
    <w:rsid w:val="00884205"/>
    <w:rsid w:val="0088534B"/>
    <w:rsid w:val="00896D25"/>
    <w:rsid w:val="008D7F25"/>
    <w:rsid w:val="008E18A9"/>
    <w:rsid w:val="008E5584"/>
    <w:rsid w:val="008F304C"/>
    <w:rsid w:val="008F7447"/>
    <w:rsid w:val="009043FE"/>
    <w:rsid w:val="00906528"/>
    <w:rsid w:val="00907D1C"/>
    <w:rsid w:val="00915738"/>
    <w:rsid w:val="009177D2"/>
    <w:rsid w:val="009976CB"/>
    <w:rsid w:val="009A1D99"/>
    <w:rsid w:val="009A6B42"/>
    <w:rsid w:val="009B7D66"/>
    <w:rsid w:val="009C2555"/>
    <w:rsid w:val="009D55FC"/>
    <w:rsid w:val="009E2EDA"/>
    <w:rsid w:val="00A00279"/>
    <w:rsid w:val="00A16984"/>
    <w:rsid w:val="00A23B71"/>
    <w:rsid w:val="00A24FA6"/>
    <w:rsid w:val="00A32472"/>
    <w:rsid w:val="00A34EF0"/>
    <w:rsid w:val="00A401A3"/>
    <w:rsid w:val="00A62547"/>
    <w:rsid w:val="00A82548"/>
    <w:rsid w:val="00A82CD4"/>
    <w:rsid w:val="00AD2D26"/>
    <w:rsid w:val="00AE3632"/>
    <w:rsid w:val="00B119B8"/>
    <w:rsid w:val="00B231B2"/>
    <w:rsid w:val="00B33676"/>
    <w:rsid w:val="00B42381"/>
    <w:rsid w:val="00B46034"/>
    <w:rsid w:val="00B51780"/>
    <w:rsid w:val="00B51AE1"/>
    <w:rsid w:val="00BC49ED"/>
    <w:rsid w:val="00BE767D"/>
    <w:rsid w:val="00BF568E"/>
    <w:rsid w:val="00BF6E5B"/>
    <w:rsid w:val="00C07830"/>
    <w:rsid w:val="00C1018D"/>
    <w:rsid w:val="00C14D54"/>
    <w:rsid w:val="00C208DE"/>
    <w:rsid w:val="00C27D26"/>
    <w:rsid w:val="00C3257D"/>
    <w:rsid w:val="00C35C6F"/>
    <w:rsid w:val="00C36AA7"/>
    <w:rsid w:val="00C52DB9"/>
    <w:rsid w:val="00C82039"/>
    <w:rsid w:val="00CA41D1"/>
    <w:rsid w:val="00CB1594"/>
    <w:rsid w:val="00CD3205"/>
    <w:rsid w:val="00CD4C38"/>
    <w:rsid w:val="00CD7B7B"/>
    <w:rsid w:val="00CF24E0"/>
    <w:rsid w:val="00D03197"/>
    <w:rsid w:val="00D151EA"/>
    <w:rsid w:val="00D22F50"/>
    <w:rsid w:val="00D23797"/>
    <w:rsid w:val="00D320EA"/>
    <w:rsid w:val="00D35CDF"/>
    <w:rsid w:val="00D668BA"/>
    <w:rsid w:val="00D96C0C"/>
    <w:rsid w:val="00E00911"/>
    <w:rsid w:val="00E02584"/>
    <w:rsid w:val="00E0443F"/>
    <w:rsid w:val="00E237BB"/>
    <w:rsid w:val="00E37E44"/>
    <w:rsid w:val="00E40769"/>
    <w:rsid w:val="00E42515"/>
    <w:rsid w:val="00E5187D"/>
    <w:rsid w:val="00E70D5E"/>
    <w:rsid w:val="00E74290"/>
    <w:rsid w:val="00E74903"/>
    <w:rsid w:val="00E90627"/>
    <w:rsid w:val="00EB13DE"/>
    <w:rsid w:val="00EB4B32"/>
    <w:rsid w:val="00EB6016"/>
    <w:rsid w:val="00EE07EC"/>
    <w:rsid w:val="00EE738E"/>
    <w:rsid w:val="00EE76A8"/>
    <w:rsid w:val="00F0477B"/>
    <w:rsid w:val="00F07287"/>
    <w:rsid w:val="00F13B44"/>
    <w:rsid w:val="00F353FC"/>
    <w:rsid w:val="00F4261B"/>
    <w:rsid w:val="00F5163A"/>
    <w:rsid w:val="00F80C2F"/>
    <w:rsid w:val="00F83C08"/>
    <w:rsid w:val="00F84BA5"/>
    <w:rsid w:val="00F9314B"/>
    <w:rsid w:val="00FA2525"/>
    <w:rsid w:val="00FA4EA9"/>
    <w:rsid w:val="00FC11ED"/>
    <w:rsid w:val="00FC199C"/>
    <w:rsid w:val="00FC1F61"/>
    <w:rsid w:val="00FE2A4D"/>
    <w:rsid w:val="00FE4F4C"/>
    <w:rsid w:val="00FF4572"/>
    <w:rsid w:val="01086B60"/>
    <w:rsid w:val="011808FC"/>
    <w:rsid w:val="01CE3A0A"/>
    <w:rsid w:val="02865DCF"/>
    <w:rsid w:val="030A0294"/>
    <w:rsid w:val="032F36D5"/>
    <w:rsid w:val="049B0144"/>
    <w:rsid w:val="04D16567"/>
    <w:rsid w:val="05426DEB"/>
    <w:rsid w:val="054D72C0"/>
    <w:rsid w:val="05FB04C9"/>
    <w:rsid w:val="064152FA"/>
    <w:rsid w:val="06791365"/>
    <w:rsid w:val="067B3385"/>
    <w:rsid w:val="06D944E8"/>
    <w:rsid w:val="06FA69CA"/>
    <w:rsid w:val="07003440"/>
    <w:rsid w:val="073B743D"/>
    <w:rsid w:val="079B418D"/>
    <w:rsid w:val="07AE0DE2"/>
    <w:rsid w:val="07B7529C"/>
    <w:rsid w:val="082B53D9"/>
    <w:rsid w:val="09AF5FCA"/>
    <w:rsid w:val="09DE4A06"/>
    <w:rsid w:val="09E741A6"/>
    <w:rsid w:val="0AD656DD"/>
    <w:rsid w:val="0B78442A"/>
    <w:rsid w:val="0CB101B0"/>
    <w:rsid w:val="0D103ADD"/>
    <w:rsid w:val="0D4457E9"/>
    <w:rsid w:val="0D9A6E96"/>
    <w:rsid w:val="0E617F96"/>
    <w:rsid w:val="0FAD783A"/>
    <w:rsid w:val="0FBB59F2"/>
    <w:rsid w:val="11B3085E"/>
    <w:rsid w:val="13333202"/>
    <w:rsid w:val="1348109F"/>
    <w:rsid w:val="13991D70"/>
    <w:rsid w:val="13A306E3"/>
    <w:rsid w:val="13AC347F"/>
    <w:rsid w:val="13CE4F21"/>
    <w:rsid w:val="142B4CA1"/>
    <w:rsid w:val="14343B35"/>
    <w:rsid w:val="14435CE1"/>
    <w:rsid w:val="14537FF2"/>
    <w:rsid w:val="145D29CB"/>
    <w:rsid w:val="14703F54"/>
    <w:rsid w:val="1478624B"/>
    <w:rsid w:val="14EA24B1"/>
    <w:rsid w:val="15476DAA"/>
    <w:rsid w:val="15D55597"/>
    <w:rsid w:val="15D82B9A"/>
    <w:rsid w:val="162A2C0D"/>
    <w:rsid w:val="16746D6A"/>
    <w:rsid w:val="16BA6792"/>
    <w:rsid w:val="179761F4"/>
    <w:rsid w:val="18545220"/>
    <w:rsid w:val="1858124C"/>
    <w:rsid w:val="189936EA"/>
    <w:rsid w:val="19826B1B"/>
    <w:rsid w:val="199C323C"/>
    <w:rsid w:val="19B570CB"/>
    <w:rsid w:val="1ACA59D4"/>
    <w:rsid w:val="1B7370E9"/>
    <w:rsid w:val="1C0F6A93"/>
    <w:rsid w:val="1C3E70B9"/>
    <w:rsid w:val="1C9B1AA2"/>
    <w:rsid w:val="1CF92ED2"/>
    <w:rsid w:val="1D572F85"/>
    <w:rsid w:val="1DC313CE"/>
    <w:rsid w:val="1DC62AE6"/>
    <w:rsid w:val="1DEC1347"/>
    <w:rsid w:val="1E192CEA"/>
    <w:rsid w:val="1EF53C6E"/>
    <w:rsid w:val="1F776111"/>
    <w:rsid w:val="1F800FDA"/>
    <w:rsid w:val="1FCA16A0"/>
    <w:rsid w:val="203A3EE7"/>
    <w:rsid w:val="2082108D"/>
    <w:rsid w:val="20A3065A"/>
    <w:rsid w:val="211341D8"/>
    <w:rsid w:val="211B11D0"/>
    <w:rsid w:val="212F35D3"/>
    <w:rsid w:val="21410913"/>
    <w:rsid w:val="21F40D7E"/>
    <w:rsid w:val="22207FCF"/>
    <w:rsid w:val="22681E35"/>
    <w:rsid w:val="22FA6B77"/>
    <w:rsid w:val="23213F89"/>
    <w:rsid w:val="234D25DC"/>
    <w:rsid w:val="2448243E"/>
    <w:rsid w:val="251C719E"/>
    <w:rsid w:val="253B7E4B"/>
    <w:rsid w:val="25A8711A"/>
    <w:rsid w:val="25AF78AF"/>
    <w:rsid w:val="25DF0AD3"/>
    <w:rsid w:val="26003092"/>
    <w:rsid w:val="263E20A3"/>
    <w:rsid w:val="269E4401"/>
    <w:rsid w:val="27925554"/>
    <w:rsid w:val="27E45899"/>
    <w:rsid w:val="28445933"/>
    <w:rsid w:val="28674712"/>
    <w:rsid w:val="28990C5D"/>
    <w:rsid w:val="28C35B3D"/>
    <w:rsid w:val="29424C78"/>
    <w:rsid w:val="295C0B0C"/>
    <w:rsid w:val="29680B67"/>
    <w:rsid w:val="297958F9"/>
    <w:rsid w:val="29816ED5"/>
    <w:rsid w:val="2B5A7F88"/>
    <w:rsid w:val="2B5F3338"/>
    <w:rsid w:val="2C231362"/>
    <w:rsid w:val="2C6974B3"/>
    <w:rsid w:val="2C7839BB"/>
    <w:rsid w:val="2CCB7B6B"/>
    <w:rsid w:val="2DB06C6F"/>
    <w:rsid w:val="2EC90F31"/>
    <w:rsid w:val="2FB23CA8"/>
    <w:rsid w:val="2FBE5E08"/>
    <w:rsid w:val="306B6BEF"/>
    <w:rsid w:val="308D3423"/>
    <w:rsid w:val="31096B63"/>
    <w:rsid w:val="31A74D69"/>
    <w:rsid w:val="32A31C28"/>
    <w:rsid w:val="332D6FA3"/>
    <w:rsid w:val="33872B73"/>
    <w:rsid w:val="345D63A4"/>
    <w:rsid w:val="355450B4"/>
    <w:rsid w:val="358F7D42"/>
    <w:rsid w:val="3598386A"/>
    <w:rsid w:val="37D41DBF"/>
    <w:rsid w:val="389A2555"/>
    <w:rsid w:val="38BA4D17"/>
    <w:rsid w:val="39046B6C"/>
    <w:rsid w:val="39294C83"/>
    <w:rsid w:val="393E30A2"/>
    <w:rsid w:val="397E0905"/>
    <w:rsid w:val="3A041740"/>
    <w:rsid w:val="3ADF1782"/>
    <w:rsid w:val="3AE856DE"/>
    <w:rsid w:val="3B0D131A"/>
    <w:rsid w:val="3B461720"/>
    <w:rsid w:val="3B4F3E67"/>
    <w:rsid w:val="3BC85C59"/>
    <w:rsid w:val="3C9809DE"/>
    <w:rsid w:val="3C9A7B37"/>
    <w:rsid w:val="3C9C3264"/>
    <w:rsid w:val="3CB00BF9"/>
    <w:rsid w:val="3E012DB8"/>
    <w:rsid w:val="3E272847"/>
    <w:rsid w:val="3E3124C2"/>
    <w:rsid w:val="3E824D7C"/>
    <w:rsid w:val="3F2200A1"/>
    <w:rsid w:val="40450CBE"/>
    <w:rsid w:val="406C1585"/>
    <w:rsid w:val="40C726F2"/>
    <w:rsid w:val="41901704"/>
    <w:rsid w:val="41D1217F"/>
    <w:rsid w:val="41DE4BC7"/>
    <w:rsid w:val="4242275C"/>
    <w:rsid w:val="42A4172A"/>
    <w:rsid w:val="42E31D9B"/>
    <w:rsid w:val="432A2C5F"/>
    <w:rsid w:val="444E7CA8"/>
    <w:rsid w:val="4468725A"/>
    <w:rsid w:val="454C2B56"/>
    <w:rsid w:val="454F0204"/>
    <w:rsid w:val="46C065A3"/>
    <w:rsid w:val="47DC3BF2"/>
    <w:rsid w:val="48D111CF"/>
    <w:rsid w:val="48E1146E"/>
    <w:rsid w:val="4B823103"/>
    <w:rsid w:val="4BA001D7"/>
    <w:rsid w:val="4BC12C6B"/>
    <w:rsid w:val="4BCF113A"/>
    <w:rsid w:val="4C6C03D3"/>
    <w:rsid w:val="4CEA0599"/>
    <w:rsid w:val="4D6520B9"/>
    <w:rsid w:val="4D955A0F"/>
    <w:rsid w:val="4DD313F5"/>
    <w:rsid w:val="4E105A3A"/>
    <w:rsid w:val="4E2B35C4"/>
    <w:rsid w:val="4E564D45"/>
    <w:rsid w:val="4EBC1BA5"/>
    <w:rsid w:val="4F3D58FC"/>
    <w:rsid w:val="4F627CE4"/>
    <w:rsid w:val="4FB4543B"/>
    <w:rsid w:val="4FD91D8F"/>
    <w:rsid w:val="503D4E76"/>
    <w:rsid w:val="505536EF"/>
    <w:rsid w:val="51120560"/>
    <w:rsid w:val="5115067F"/>
    <w:rsid w:val="514134CB"/>
    <w:rsid w:val="51441B43"/>
    <w:rsid w:val="518755CA"/>
    <w:rsid w:val="51D95EF8"/>
    <w:rsid w:val="5242598A"/>
    <w:rsid w:val="52946FDD"/>
    <w:rsid w:val="52A402CB"/>
    <w:rsid w:val="52DC30F6"/>
    <w:rsid w:val="52EA35B9"/>
    <w:rsid w:val="531C0BA7"/>
    <w:rsid w:val="539804A8"/>
    <w:rsid w:val="544107BD"/>
    <w:rsid w:val="54E851E1"/>
    <w:rsid w:val="55386D61"/>
    <w:rsid w:val="55EF0354"/>
    <w:rsid w:val="56834B2A"/>
    <w:rsid w:val="571946E2"/>
    <w:rsid w:val="57CF2FF5"/>
    <w:rsid w:val="57E917FD"/>
    <w:rsid w:val="58670D41"/>
    <w:rsid w:val="58B95A12"/>
    <w:rsid w:val="594276A2"/>
    <w:rsid w:val="598F5F27"/>
    <w:rsid w:val="59954610"/>
    <w:rsid w:val="59A5520A"/>
    <w:rsid w:val="5AE36495"/>
    <w:rsid w:val="5AE71B6A"/>
    <w:rsid w:val="5B044307"/>
    <w:rsid w:val="5BCD2DDF"/>
    <w:rsid w:val="5C915575"/>
    <w:rsid w:val="5D0C1761"/>
    <w:rsid w:val="5D2660D1"/>
    <w:rsid w:val="5DB339BC"/>
    <w:rsid w:val="5EA57F73"/>
    <w:rsid w:val="5F5208E9"/>
    <w:rsid w:val="60521348"/>
    <w:rsid w:val="60DD5FF3"/>
    <w:rsid w:val="60EF6AD5"/>
    <w:rsid w:val="61034C08"/>
    <w:rsid w:val="61355E2F"/>
    <w:rsid w:val="61564A45"/>
    <w:rsid w:val="61994C6D"/>
    <w:rsid w:val="61F71CE4"/>
    <w:rsid w:val="62DB2A06"/>
    <w:rsid w:val="63424A25"/>
    <w:rsid w:val="63744A2E"/>
    <w:rsid w:val="63D41C60"/>
    <w:rsid w:val="648539D8"/>
    <w:rsid w:val="648C78F4"/>
    <w:rsid w:val="64BE5EE8"/>
    <w:rsid w:val="653A0E35"/>
    <w:rsid w:val="6540482B"/>
    <w:rsid w:val="663A2BAA"/>
    <w:rsid w:val="664D4302"/>
    <w:rsid w:val="66A821B9"/>
    <w:rsid w:val="671B3BBF"/>
    <w:rsid w:val="68242000"/>
    <w:rsid w:val="684A7333"/>
    <w:rsid w:val="684B0625"/>
    <w:rsid w:val="685C4A7E"/>
    <w:rsid w:val="68F24455"/>
    <w:rsid w:val="69474951"/>
    <w:rsid w:val="69493582"/>
    <w:rsid w:val="6B5F33A3"/>
    <w:rsid w:val="6B677528"/>
    <w:rsid w:val="6B7D4453"/>
    <w:rsid w:val="6BC654A9"/>
    <w:rsid w:val="6DB777D1"/>
    <w:rsid w:val="6DEC1F6B"/>
    <w:rsid w:val="6E935719"/>
    <w:rsid w:val="6EA62A84"/>
    <w:rsid w:val="6EAB14DE"/>
    <w:rsid w:val="6EED34A4"/>
    <w:rsid w:val="702D3D4B"/>
    <w:rsid w:val="702E7B6B"/>
    <w:rsid w:val="71195C43"/>
    <w:rsid w:val="72E50B8D"/>
    <w:rsid w:val="731C0537"/>
    <w:rsid w:val="733F159E"/>
    <w:rsid w:val="736A75AE"/>
    <w:rsid w:val="752E1794"/>
    <w:rsid w:val="75BC040C"/>
    <w:rsid w:val="76814958"/>
    <w:rsid w:val="7734769D"/>
    <w:rsid w:val="77361C9C"/>
    <w:rsid w:val="773B39AC"/>
    <w:rsid w:val="77F23759"/>
    <w:rsid w:val="782D1A8A"/>
    <w:rsid w:val="78917B32"/>
    <w:rsid w:val="79694653"/>
    <w:rsid w:val="7A082515"/>
    <w:rsid w:val="7A4E3C43"/>
    <w:rsid w:val="7CD20AF4"/>
    <w:rsid w:val="7D196DCD"/>
    <w:rsid w:val="7D3F4C08"/>
    <w:rsid w:val="7F167ABA"/>
    <w:rsid w:val="7F192494"/>
    <w:rsid w:val="7FFA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style>
  <w:style w:type="paragraph" w:styleId="4">
    <w:name w:val="Body Text"/>
    <w:basedOn w:val="1"/>
    <w:autoRedefine/>
    <w:qFormat/>
    <w:uiPriority w:val="99"/>
    <w:pPr>
      <w:autoSpaceDE w:val="0"/>
      <w:autoSpaceDN w:val="0"/>
      <w:spacing w:before="190"/>
      <w:ind w:left="118"/>
      <w:jc w:val="left"/>
    </w:pPr>
    <w:rPr>
      <w:rFonts w:ascii="仿宋_GB2312" w:hAnsi="仿宋_GB2312" w:eastAsia="仿宋_GB2312" w:cs="仿宋_GB2312"/>
      <w:kern w:val="0"/>
      <w:sz w:val="32"/>
      <w:szCs w:val="32"/>
      <w:lang w:val="zh-CN"/>
    </w:rPr>
  </w:style>
  <w:style w:type="paragraph" w:styleId="5">
    <w:name w:val="Body Text Indent"/>
    <w:basedOn w:val="1"/>
    <w:next w:val="3"/>
    <w:autoRedefine/>
    <w:qFormat/>
    <w:uiPriority w:val="0"/>
    <w:pPr>
      <w:ind w:left="420" w:leftChars="200"/>
    </w:pPr>
    <w:rPr>
      <w:rFonts w:ascii="Times New Roman" w:hAnsi="Times New Roman" w:eastAsia="宋体" w:cs="Times New Roman"/>
    </w:rPr>
  </w:style>
  <w:style w:type="paragraph" w:styleId="6">
    <w:name w:val="footer"/>
    <w:basedOn w:val="1"/>
    <w:link w:val="21"/>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Autospacing="1" w:afterAutospacing="1"/>
      <w:jc w:val="left"/>
    </w:pPr>
    <w:rPr>
      <w:rFonts w:cs="Times New Roman"/>
      <w:kern w:val="0"/>
      <w:sz w:val="24"/>
    </w:rPr>
  </w:style>
  <w:style w:type="paragraph" w:styleId="9">
    <w:name w:val="Title"/>
    <w:basedOn w:val="1"/>
    <w:next w:val="1"/>
    <w:link w:val="18"/>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0">
    <w:name w:val="Body Text First Indent 2"/>
    <w:basedOn w:val="5"/>
    <w:next w:val="11"/>
    <w:autoRedefine/>
    <w:qFormat/>
    <w:uiPriority w:val="0"/>
    <w:pPr>
      <w:ind w:firstLine="420" w:firstLineChars="200"/>
    </w:pPr>
  </w:style>
  <w:style w:type="paragraph" w:customStyle="1" w:styleId="11">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14">
    <w:name w:val="Hyperlink"/>
    <w:basedOn w:val="13"/>
    <w:autoRedefine/>
    <w:qFormat/>
    <w:uiPriority w:val="0"/>
    <w:rPr>
      <w:color w:val="0563C1" w:themeColor="hyperlink"/>
      <w:u w:val="single"/>
      <w14:textFill>
        <w14:solidFill>
          <w14:schemeClr w14:val="hlink"/>
        </w14:solidFill>
      </w14:textFill>
    </w:rPr>
  </w:style>
  <w:style w:type="character" w:customStyle="1" w:styleId="15">
    <w:name w:val="font71"/>
    <w:basedOn w:val="13"/>
    <w:autoRedefine/>
    <w:qFormat/>
    <w:uiPriority w:val="0"/>
    <w:rPr>
      <w:rFonts w:hint="eastAsia" w:ascii="仿宋_GB2312" w:eastAsia="仿宋_GB2312" w:cs="仿宋_GB2312"/>
      <w:color w:val="000000"/>
      <w:sz w:val="22"/>
      <w:szCs w:val="22"/>
      <w:u w:val="none"/>
    </w:rPr>
  </w:style>
  <w:style w:type="character" w:customStyle="1" w:styleId="16">
    <w:name w:val="font91"/>
    <w:basedOn w:val="13"/>
    <w:autoRedefine/>
    <w:qFormat/>
    <w:uiPriority w:val="0"/>
    <w:rPr>
      <w:rFonts w:hint="default" w:ascii="Times New Roman" w:hAnsi="Times New Roman" w:cs="Times New Roman"/>
      <w:color w:val="000000"/>
      <w:sz w:val="22"/>
      <w:szCs w:val="22"/>
      <w:u w:val="none"/>
    </w:rPr>
  </w:style>
  <w:style w:type="character" w:customStyle="1" w:styleId="17">
    <w:name w:val="font81"/>
    <w:basedOn w:val="13"/>
    <w:autoRedefine/>
    <w:qFormat/>
    <w:uiPriority w:val="0"/>
    <w:rPr>
      <w:rFonts w:hint="eastAsia" w:ascii="仿宋_GB2312" w:eastAsia="仿宋_GB2312" w:cs="仿宋_GB2312"/>
      <w:color w:val="000000"/>
      <w:sz w:val="22"/>
      <w:szCs w:val="22"/>
      <w:u w:val="none"/>
    </w:rPr>
  </w:style>
  <w:style w:type="character" w:customStyle="1" w:styleId="18">
    <w:name w:val="标题 字符"/>
    <w:basedOn w:val="13"/>
    <w:link w:val="9"/>
    <w:autoRedefine/>
    <w:qFormat/>
    <w:uiPriority w:val="0"/>
    <w:rPr>
      <w:rFonts w:asciiTheme="majorHAnsi" w:hAnsiTheme="majorHAnsi" w:cstheme="majorBidi"/>
      <w:b/>
      <w:bCs/>
      <w:kern w:val="2"/>
      <w:sz w:val="32"/>
      <w:szCs w:val="32"/>
    </w:rPr>
  </w:style>
  <w:style w:type="paragraph" w:customStyle="1" w:styleId="1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页脚 字符"/>
    <w:basedOn w:val="13"/>
    <w:link w:val="6"/>
    <w:autoRedefine/>
    <w:qFormat/>
    <w:uiPriority w:val="99"/>
    <w:rPr>
      <w:rFonts w:asciiTheme="minorHAnsi" w:hAnsiTheme="minorHAnsi" w:eastAsiaTheme="minorEastAsia" w:cstheme="minorBidi"/>
      <w:kern w:val="2"/>
      <w:sz w:val="18"/>
      <w:szCs w:val="24"/>
    </w:rPr>
  </w:style>
  <w:style w:type="paragraph" w:styleId="22">
    <w:name w:val="List Paragraph"/>
    <w:basedOn w:val="1"/>
    <w:autoRedefine/>
    <w:unhideWhenUsed/>
    <w:qFormat/>
    <w:uiPriority w:val="99"/>
    <w:pPr>
      <w:ind w:firstLine="420" w:firstLineChars="200"/>
    </w:pPr>
  </w:style>
  <w:style w:type="character" w:customStyle="1" w:styleId="23">
    <w:name w:val="未处理的提及1"/>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C4D8-9C2A-4974-B2A8-3AD8CA4D4740}">
  <ds:schemaRefs/>
</ds:datastoreItem>
</file>

<file path=docProps/app.xml><?xml version="1.0" encoding="utf-8"?>
<Properties xmlns="http://schemas.openxmlformats.org/officeDocument/2006/extended-properties" xmlns:vt="http://schemas.openxmlformats.org/officeDocument/2006/docPropsVTypes">
  <Template>Normal</Template>
  <Pages>6</Pages>
  <Words>2391</Words>
  <Characters>2537</Characters>
  <Lines>20</Lines>
  <Paragraphs>5</Paragraphs>
  <TotalTime>475</TotalTime>
  <ScaleCrop>false</ScaleCrop>
  <LinksUpToDate>false</LinksUpToDate>
  <CharactersWithSpaces>2549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2023-11-04T10:55:00Z</dcterms:created>
  <dc:creator>House Tilier</dc:creator>
  <cp:lastModifiedBy>露从今夜白</cp:lastModifiedBy>
  <cp:lastPrinted>2024-05-22T09:31:00Z</cp:lastPrinted>
  <dcterms:modified xsi:type="dcterms:W3CDTF">2024-07-16T09:08:31Z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18C9FA5FB6D245EBB71B64306EFAA3D4_13</vt:lpwstr>
  </property>
</Properties>
</file>