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黑体" w:hAnsi="黑体" w:eastAsia="黑体"/>
          <w:b w:val="0"/>
          <w:sz w:val="32"/>
          <w:szCs w:val="32"/>
        </w:rPr>
      </w:pPr>
      <w:bookmarkStart w:id="0" w:name="_Toc498608082"/>
      <w:r>
        <w:rPr>
          <w:rFonts w:hint="eastAsia" w:ascii="黑体" w:hAnsi="黑体" w:eastAsia="黑体"/>
          <w:b w:val="0"/>
          <w:sz w:val="32"/>
          <w:szCs w:val="32"/>
        </w:rPr>
        <w:t>毕业生申请见习步骤及个人管理后台操作</w:t>
      </w:r>
      <w:bookmarkEnd w:id="0"/>
      <w:r>
        <w:rPr>
          <w:rFonts w:hint="eastAsia" w:ascii="黑体" w:hAnsi="黑体" w:eastAsia="黑体"/>
          <w:b w:val="0"/>
          <w:sz w:val="32"/>
          <w:szCs w:val="32"/>
        </w:rPr>
        <w:t>流程图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第一部分    申请见习步骤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1.登录广西人才网（www.gxrc.com），</w:t>
      </w:r>
      <w:r>
        <w:rPr>
          <w:rFonts w:hint="eastAsia" w:asciiTheme="minorEastAsia" w:hAnsiTheme="minorEastAsia"/>
          <w:sz w:val="28"/>
          <w:szCs w:val="28"/>
          <w:lang w:eastAsia="zh-CN"/>
        </w:rPr>
        <w:t>点击</w:t>
      </w:r>
      <w:r>
        <w:rPr>
          <w:rFonts w:hint="eastAsia"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毕业生就业</w:t>
      </w:r>
      <w:r>
        <w:rPr>
          <w:rFonts w:hint="eastAsia" w:asciiTheme="minorEastAsia" w:hAnsiTheme="minorEastAsia"/>
          <w:sz w:val="28"/>
          <w:szCs w:val="28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后，再点击“就业见习”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6828790" cy="2727960"/>
            <wp:effectExtent l="0" t="0" r="10160" b="1524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jc w:val="center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</w:p>
    <w:p>
      <w:pPr>
        <w:jc w:val="center"/>
        <w:rPr>
          <w:rFonts w:hint="eastAsia"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6837680" cy="2657475"/>
            <wp:effectExtent l="0" t="0" r="1270" b="9525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图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</w:p>
    <w:p>
      <w:pPr>
        <w:pStyle w:val="15"/>
        <w:numPr>
          <w:ilvl w:val="0"/>
          <w:numId w:val="1"/>
        </w:numPr>
        <w:ind w:left="359" w:leftChars="171" w:firstLine="562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进入“就业见习”界面，点击</w:t>
      </w:r>
      <w:r>
        <w:rPr>
          <w:rFonts w:hint="eastAsia" w:asciiTheme="minorEastAsia" w:hAnsiTheme="minorEastAsia"/>
          <w:sz w:val="28"/>
          <w:szCs w:val="28"/>
          <w:lang w:eastAsia="zh-CN"/>
        </w:rPr>
        <w:t>右上角</w:t>
      </w:r>
      <w:r>
        <w:rPr>
          <w:rFonts w:hint="eastAsia" w:asciiTheme="minorEastAsia" w:hAnsiTheme="minorEastAsia"/>
          <w:sz w:val="28"/>
          <w:szCs w:val="28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个人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见习申请</w:t>
      </w:r>
      <w:r>
        <w:rPr>
          <w:rFonts w:hint="eastAsia" w:asciiTheme="minorEastAsia" w:hAnsiTheme="minorEastAsia"/>
          <w:sz w:val="28"/>
          <w:szCs w:val="28"/>
        </w:rPr>
        <w:t>”，进入“见习人才注册界面。”</w:t>
      </w:r>
    </w:p>
    <w:p>
      <w:pPr>
        <w:pStyle w:val="15"/>
        <w:numPr>
          <w:ilvl w:val="0"/>
          <w:numId w:val="0"/>
        </w:numPr>
        <w:jc w:val="center"/>
        <w:rPr>
          <w:rFonts w:hint="eastAsia" w:ascii="宋体" w:hAnsi="宋体" w:eastAsia="宋体"/>
          <w:b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sz w:val="28"/>
          <w:szCs w:val="28"/>
          <w:lang w:eastAsia="zh-CN"/>
        </w:rPr>
        <w:drawing>
          <wp:inline distT="0" distB="0" distL="114300" distR="114300">
            <wp:extent cx="6837045" cy="2565400"/>
            <wp:effectExtent l="0" t="0" r="1905" b="6350"/>
            <wp:docPr id="26" name="图片 26" descr="1702972704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029727044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图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3.“见习人才注册”界面，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有三类条件符合参加见习，毕业生根据自己所属的人才类型选择，选择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“用手机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号码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注册”方式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进行注册</w:t>
      </w: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已有账号的毕业生直接登录。</w:t>
      </w:r>
    </w:p>
    <w:p>
      <w:pPr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6839585" cy="5164455"/>
            <wp:effectExtent l="0" t="0" r="18415" b="17145"/>
            <wp:docPr id="27" name="图片 27" descr="170297292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29729203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图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359" w:leftChars="171" w:firstLine="560" w:firstLineChars="200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填写</w:t>
      </w:r>
      <w:r>
        <w:rPr>
          <w:rFonts w:hint="eastAsia" w:ascii="宋体" w:hAnsi="宋体" w:eastAsia="宋体"/>
          <w:sz w:val="28"/>
          <w:szCs w:val="28"/>
          <w:lang w:eastAsia="zh-CN"/>
        </w:rPr>
        <w:t>个人</w:t>
      </w:r>
      <w:r>
        <w:rPr>
          <w:rFonts w:hint="eastAsia" w:ascii="宋体" w:hAnsi="宋体" w:eastAsia="宋体"/>
          <w:sz w:val="28"/>
          <w:szCs w:val="28"/>
        </w:rPr>
        <w:t>基本信息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</w:rPr>
        <w:t>填写完毕后，点击</w:t>
      </w:r>
      <w:r>
        <w:rPr>
          <w:rFonts w:hint="eastAsia" w:asciiTheme="minorEastAsia" w:hAnsiTheme="minorEastAsia"/>
          <w:sz w:val="28"/>
          <w:szCs w:val="28"/>
          <w:lang w:eastAsia="zh-CN"/>
        </w:rPr>
        <w:t>后下方</w:t>
      </w:r>
      <w:r>
        <w:rPr>
          <w:rFonts w:hint="eastAsia" w:asciiTheme="minorEastAsia" w:hAnsiTheme="minorEastAsia"/>
          <w:sz w:val="28"/>
          <w:szCs w:val="28"/>
        </w:rPr>
        <w:t>“提交”，等待管理员审核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94615</wp:posOffset>
            </wp:positionV>
            <wp:extent cx="6832600" cy="5992495"/>
            <wp:effectExtent l="0" t="0" r="6350" b="8255"/>
            <wp:wrapNone/>
            <wp:docPr id="31" name="图片 31" descr="170297304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029730490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371"/>
        <w:textAlignment w:val="auto"/>
        <w:rPr>
          <w:rFonts w:hint="eastAsia" w:ascii="宋体" w:hAnsi="宋体" w:eastAsia="宋体"/>
          <w:sz w:val="28"/>
          <w:szCs w:val="28"/>
        </w:rPr>
      </w:pPr>
    </w:p>
    <w:p>
      <w:pPr>
        <w:numPr>
          <w:ilvl w:val="0"/>
          <w:numId w:val="0"/>
        </w:numPr>
        <w:ind w:left="18" w:leftChars="0" w:hanging="18" w:hangingChars="9"/>
        <w:jc w:val="center"/>
        <w:rPr>
          <w:rFonts w:hint="eastAsia" w:ascii="宋体" w:hAnsi="宋体" w:eastAsia="宋体"/>
        </w:rPr>
      </w:pPr>
    </w:p>
    <w:p>
      <w:pPr>
        <w:jc w:val="both"/>
        <w:rPr>
          <w:rFonts w:hint="eastAsia" w:ascii="宋体" w:hAnsi="宋体" w:eastAsia="宋体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图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5</w:t>
      </w:r>
    </w:p>
    <w:p>
      <w:pPr>
        <w:ind w:firstLine="562" w:firstLineChars="200"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6.注册完账号之后也可以在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见习人员登入</w:t>
      </w:r>
      <w:r>
        <w:rPr>
          <w:rFonts w:hint="eastAsia" w:ascii="宋体" w:hAnsi="宋体" w:eastAsia="宋体"/>
          <w:b/>
          <w:sz w:val="28"/>
          <w:szCs w:val="28"/>
        </w:rPr>
        <w:t>输入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账号、密码、验证码</w:t>
      </w:r>
      <w:r>
        <w:rPr>
          <w:rFonts w:hint="eastAsia" w:ascii="宋体" w:hAnsi="宋体" w:eastAsia="宋体"/>
          <w:b/>
          <w:sz w:val="28"/>
          <w:szCs w:val="28"/>
        </w:rPr>
        <w:t>，选择“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登录</w:t>
      </w:r>
      <w:r>
        <w:rPr>
          <w:rFonts w:hint="eastAsia" w:ascii="宋体" w:hAnsi="宋体" w:eastAsia="宋体"/>
          <w:b/>
          <w:sz w:val="28"/>
          <w:szCs w:val="28"/>
        </w:rPr>
        <w:t>”，即可进入见习人员后台界面。</w:t>
      </w:r>
    </w:p>
    <w:p>
      <w:pPr>
        <w:jc w:val="both"/>
        <w:rPr>
          <w:rFonts w:hint="eastAsia" w:ascii="宋体" w:hAnsi="宋体" w:eastAsia="宋体"/>
          <w:sz w:val="28"/>
          <w:szCs w:val="28"/>
        </w:rPr>
      </w:pPr>
    </w:p>
    <w:p>
      <w:pPr>
        <w:jc w:val="both"/>
        <w:rPr>
          <w:rFonts w:hint="eastAsia" w:ascii="宋体" w:hAnsi="宋体" w:eastAsia="宋体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sz w:val="28"/>
          <w:szCs w:val="28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第二部分    见习人员管理后台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jc w:val="left"/>
        <w:textAlignment w:val="auto"/>
        <w:rPr>
          <w:rFonts w:hint="eastAsia" w:ascii="宋体" w:hAnsi="宋体" w:eastAsia="宋体"/>
          <w:b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sz w:val="28"/>
          <w:szCs w:val="28"/>
          <w:highlight w:val="yellow"/>
        </w:rPr>
        <w:t>1.见习人员后台界面分为</w:t>
      </w:r>
      <w:r>
        <w:rPr>
          <w:rFonts w:hint="eastAsia" w:ascii="宋体" w:hAnsi="宋体" w:eastAsia="宋体"/>
          <w:b/>
          <w:color w:val="FF0000"/>
          <w:sz w:val="28"/>
          <w:szCs w:val="28"/>
          <w:highlight w:val="yellow"/>
        </w:rPr>
        <w:t>个人基本信息、求职记录、职位收藏</w:t>
      </w:r>
      <w:r>
        <w:rPr>
          <w:rFonts w:hint="eastAsia" w:ascii="宋体" w:hAnsi="宋体" w:eastAsia="宋体"/>
          <w:b/>
          <w:color w:val="FF0000"/>
          <w:sz w:val="28"/>
          <w:szCs w:val="28"/>
          <w:highlight w:val="yellow"/>
          <w:lang w:eastAsia="zh-CN"/>
        </w:rPr>
        <w:t>三部分。</w:t>
      </w:r>
    </w:p>
    <w:p>
      <w:pPr>
        <w:ind w:left="0" w:leftChars="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6674485" cy="3863975"/>
            <wp:effectExtent l="0" t="0" r="12065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图1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jc w:val="left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2.点击左侧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“基本信息”，可</w:t>
      </w:r>
      <w:r>
        <w:rPr>
          <w:rFonts w:hint="eastAsia" w:ascii="宋体" w:hAnsi="宋体" w:eastAsia="宋体"/>
          <w:b/>
          <w:sz w:val="28"/>
          <w:szCs w:val="28"/>
        </w:rPr>
        <w:t>对信息进行修改。</w:t>
      </w:r>
    </w:p>
    <w:p>
      <w:pPr>
        <w:ind w:left="0" w:leftChars="0" w:firstLine="0" w:firstLineChars="0"/>
        <w:jc w:val="center"/>
        <w:rPr>
          <w:rFonts w:hint="eastAsia" w:ascii="宋体" w:hAnsi="宋体" w:eastAsia="宋体"/>
          <w:b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sz w:val="28"/>
          <w:szCs w:val="28"/>
          <w:lang w:eastAsia="zh-CN"/>
        </w:rPr>
        <w:drawing>
          <wp:inline distT="0" distB="0" distL="114300" distR="114300">
            <wp:extent cx="6414770" cy="4264660"/>
            <wp:effectExtent l="0" t="0" r="5080" b="2540"/>
            <wp:docPr id="1" name="图片 1" descr="170297438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29743818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2" w:firstLineChars="20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  <w:highlight w:val="yellow"/>
          <w:lang w:val="en-US" w:eastAsia="zh-CN"/>
        </w:rPr>
        <w:t>3</w:t>
      </w:r>
      <w:r>
        <w:rPr>
          <w:rFonts w:hint="eastAsia" w:ascii="宋体" w:hAnsi="宋体" w:eastAsia="宋体"/>
          <w:b/>
          <w:sz w:val="28"/>
          <w:szCs w:val="28"/>
          <w:highlight w:val="yellow"/>
        </w:rPr>
        <w:t>.点击左侧</w:t>
      </w:r>
      <w:r>
        <w:rPr>
          <w:rFonts w:hint="eastAsia" w:ascii="宋体" w:hAnsi="宋体" w:eastAsia="宋体"/>
          <w:b/>
          <w:color w:val="FF0000"/>
          <w:sz w:val="28"/>
          <w:szCs w:val="28"/>
          <w:highlight w:val="yellow"/>
        </w:rPr>
        <w:t>“个人简历”，</w:t>
      </w:r>
      <w:r>
        <w:rPr>
          <w:rFonts w:hint="eastAsia" w:ascii="宋体" w:hAnsi="宋体" w:eastAsia="宋体"/>
          <w:b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宋体" w:hAnsi="宋体" w:eastAsia="宋体"/>
          <w:b/>
          <w:sz w:val="28"/>
          <w:szCs w:val="28"/>
          <w:highlight w:val="yellow"/>
        </w:rPr>
        <w:t>对简历进行查看、修改，确认无误后可打印简历。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6835775" cy="4585335"/>
            <wp:effectExtent l="0" t="0" r="317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6840220" cy="4307840"/>
            <wp:effectExtent l="0" t="0" r="17780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图4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jc w:val="left"/>
        <w:textAlignment w:val="auto"/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b/>
          <w:sz w:val="28"/>
          <w:szCs w:val="28"/>
        </w:rPr>
        <w:t>.点击右上角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“返回首页”</w:t>
      </w:r>
      <w:r>
        <w:rPr>
          <w:rFonts w:hint="eastAsia" w:ascii="宋体" w:hAnsi="宋体" w:eastAsia="宋体"/>
          <w:b/>
          <w:sz w:val="28"/>
          <w:szCs w:val="28"/>
        </w:rPr>
        <w:t>，</w:t>
      </w:r>
      <w:r>
        <w:rPr>
          <w:rFonts w:hint="eastAsia" w:ascii="宋体" w:hAnsi="宋体" w:eastAsia="宋体"/>
          <w:b/>
          <w:sz w:val="28"/>
          <w:szCs w:val="28"/>
          <w:lang w:eastAsia="zh-CN"/>
        </w:rPr>
        <w:t>下拉，</w:t>
      </w:r>
      <w:r>
        <w:rPr>
          <w:rFonts w:hint="eastAsia" w:ascii="宋体" w:hAnsi="宋体" w:eastAsia="宋体"/>
          <w:b/>
          <w:sz w:val="28"/>
          <w:szCs w:val="28"/>
        </w:rPr>
        <w:t>在</w:t>
      </w:r>
      <w:r>
        <w:rPr>
          <w:rFonts w:hint="eastAsia" w:ascii="宋体" w:hAnsi="宋体" w:eastAsia="宋体"/>
          <w:b/>
          <w:sz w:val="28"/>
          <w:szCs w:val="28"/>
          <w:lang w:eastAsia="zh-CN"/>
        </w:rPr>
        <w:t>就业</w:t>
      </w:r>
      <w:r>
        <w:rPr>
          <w:rFonts w:hint="eastAsia" w:ascii="宋体" w:hAnsi="宋体" w:eastAsia="宋体"/>
          <w:b/>
          <w:sz w:val="28"/>
          <w:szCs w:val="28"/>
        </w:rPr>
        <w:t>见习岗位</w:t>
      </w:r>
      <w:r>
        <w:rPr>
          <w:rFonts w:hint="eastAsia" w:ascii="宋体" w:hAnsi="宋体" w:eastAsia="宋体"/>
          <w:b/>
          <w:sz w:val="28"/>
          <w:szCs w:val="28"/>
          <w:lang w:eastAsia="zh-CN"/>
        </w:rPr>
        <w:t>“职位”录入“百色市中医医院”，进行搜索</w:t>
      </w:r>
      <w:r>
        <w:rPr>
          <w:rFonts w:hint="eastAsia" w:ascii="宋体" w:hAnsi="宋体" w:eastAsia="宋体"/>
          <w:b/>
          <w:sz w:val="28"/>
          <w:szCs w:val="28"/>
        </w:rPr>
        <w:t>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464300" cy="5858510"/>
            <wp:effectExtent l="0" t="0" r="1270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585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6924675" cy="2707005"/>
            <wp:effectExtent l="0" t="0" r="9525" b="17145"/>
            <wp:docPr id="3" name="图片 3" descr="1702975106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29751063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jc w:val="left"/>
        <w:textAlignment w:val="auto"/>
        <w:rPr>
          <w:rFonts w:hint="default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5.点击职位名称，进行简历投递。</w:t>
      </w: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6835140" cy="7127875"/>
            <wp:effectExtent l="0" t="0" r="3810" b="15875"/>
            <wp:docPr id="4" name="图片 4" descr="170297551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29755187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6840220" cy="4110990"/>
            <wp:effectExtent l="0" t="0" r="1778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图5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jc w:val="left"/>
        <w:textAlignment w:val="auto"/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/>
          <w:b/>
          <w:sz w:val="28"/>
          <w:szCs w:val="28"/>
        </w:rPr>
        <w:t>投递简历后，见习人员可在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“求职记录的求职列表”</w:t>
      </w:r>
      <w:r>
        <w:rPr>
          <w:rFonts w:hint="eastAsia" w:ascii="宋体" w:hAnsi="宋体" w:eastAsia="宋体"/>
          <w:b/>
          <w:sz w:val="28"/>
          <w:szCs w:val="28"/>
        </w:rPr>
        <w:t>查看简历状态。</w:t>
      </w:r>
    </w:p>
    <w:p>
      <w:pPr>
        <w:numPr>
          <w:numId w:val="0"/>
        </w:numPr>
        <w:jc w:val="both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drawing>
          <wp:inline distT="0" distB="0" distL="114300" distR="114300">
            <wp:extent cx="6733540" cy="4726940"/>
            <wp:effectExtent l="0" t="0" r="10160" b="16510"/>
            <wp:docPr id="7" name="图片 7" descr="1702975907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29759070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footerReference r:id="rId3" w:type="default"/>
      <w:pgSz w:w="11906" w:h="16838"/>
      <w:pgMar w:top="567" w:right="567" w:bottom="567" w:left="56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DATFaYzAEAAJ0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2DB007"/>
    <w:multiLevelType w:val="singleLevel"/>
    <w:tmpl w:val="6B2DB00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wYzliNjQyODljMjhjMjRhMWQ3N2NiZGQxYmFiZWMifQ=="/>
  </w:docVars>
  <w:rsids>
    <w:rsidRoot w:val="00723F3C"/>
    <w:rsid w:val="000368A4"/>
    <w:rsid w:val="0005447C"/>
    <w:rsid w:val="00061B27"/>
    <w:rsid w:val="00080121"/>
    <w:rsid w:val="000B50A7"/>
    <w:rsid w:val="000C5CE8"/>
    <w:rsid w:val="000D26A1"/>
    <w:rsid w:val="000D4506"/>
    <w:rsid w:val="000F0A8C"/>
    <w:rsid w:val="000F19BE"/>
    <w:rsid w:val="0010238B"/>
    <w:rsid w:val="00111728"/>
    <w:rsid w:val="00112D63"/>
    <w:rsid w:val="00115D24"/>
    <w:rsid w:val="00144CCD"/>
    <w:rsid w:val="001556C3"/>
    <w:rsid w:val="00165CF7"/>
    <w:rsid w:val="001813CA"/>
    <w:rsid w:val="001A2923"/>
    <w:rsid w:val="001A434C"/>
    <w:rsid w:val="001A470C"/>
    <w:rsid w:val="001D79F6"/>
    <w:rsid w:val="001E5DC3"/>
    <w:rsid w:val="001F0391"/>
    <w:rsid w:val="001F1530"/>
    <w:rsid w:val="001F2DA1"/>
    <w:rsid w:val="001F472A"/>
    <w:rsid w:val="002122DE"/>
    <w:rsid w:val="00212D0B"/>
    <w:rsid w:val="0022048C"/>
    <w:rsid w:val="00223187"/>
    <w:rsid w:val="00224D8A"/>
    <w:rsid w:val="002369D1"/>
    <w:rsid w:val="00260947"/>
    <w:rsid w:val="00260DC1"/>
    <w:rsid w:val="002774DA"/>
    <w:rsid w:val="002B04FE"/>
    <w:rsid w:val="002D6579"/>
    <w:rsid w:val="00320C11"/>
    <w:rsid w:val="00352534"/>
    <w:rsid w:val="00382E70"/>
    <w:rsid w:val="00387171"/>
    <w:rsid w:val="003B2BC1"/>
    <w:rsid w:val="003B77C9"/>
    <w:rsid w:val="003D0328"/>
    <w:rsid w:val="003D21AF"/>
    <w:rsid w:val="003F229E"/>
    <w:rsid w:val="003F6F80"/>
    <w:rsid w:val="00435201"/>
    <w:rsid w:val="00445F12"/>
    <w:rsid w:val="00447194"/>
    <w:rsid w:val="0046710C"/>
    <w:rsid w:val="00491627"/>
    <w:rsid w:val="004C2F8E"/>
    <w:rsid w:val="004D0B36"/>
    <w:rsid w:val="00543899"/>
    <w:rsid w:val="0054494E"/>
    <w:rsid w:val="00552317"/>
    <w:rsid w:val="00554654"/>
    <w:rsid w:val="0055774C"/>
    <w:rsid w:val="00565B18"/>
    <w:rsid w:val="0059655C"/>
    <w:rsid w:val="005A708A"/>
    <w:rsid w:val="005D22E2"/>
    <w:rsid w:val="005D32D5"/>
    <w:rsid w:val="006154B3"/>
    <w:rsid w:val="00642BD7"/>
    <w:rsid w:val="00657069"/>
    <w:rsid w:val="006776DD"/>
    <w:rsid w:val="006B2511"/>
    <w:rsid w:val="006B7887"/>
    <w:rsid w:val="006C476D"/>
    <w:rsid w:val="006D3044"/>
    <w:rsid w:val="006D4C82"/>
    <w:rsid w:val="006D7345"/>
    <w:rsid w:val="006F2BEB"/>
    <w:rsid w:val="00705464"/>
    <w:rsid w:val="00707D14"/>
    <w:rsid w:val="007112B6"/>
    <w:rsid w:val="007117E7"/>
    <w:rsid w:val="00715555"/>
    <w:rsid w:val="00722C43"/>
    <w:rsid w:val="00723F3C"/>
    <w:rsid w:val="00732076"/>
    <w:rsid w:val="007562BD"/>
    <w:rsid w:val="00781700"/>
    <w:rsid w:val="00787D4B"/>
    <w:rsid w:val="008042D8"/>
    <w:rsid w:val="00814485"/>
    <w:rsid w:val="008315E1"/>
    <w:rsid w:val="00841698"/>
    <w:rsid w:val="00867620"/>
    <w:rsid w:val="00882F8F"/>
    <w:rsid w:val="008865F9"/>
    <w:rsid w:val="008A6744"/>
    <w:rsid w:val="008B03A0"/>
    <w:rsid w:val="008C0723"/>
    <w:rsid w:val="008C3387"/>
    <w:rsid w:val="008F5E6E"/>
    <w:rsid w:val="00906AD4"/>
    <w:rsid w:val="00924286"/>
    <w:rsid w:val="009308D6"/>
    <w:rsid w:val="00940A3D"/>
    <w:rsid w:val="00954390"/>
    <w:rsid w:val="0097178A"/>
    <w:rsid w:val="00973DFF"/>
    <w:rsid w:val="00994C0B"/>
    <w:rsid w:val="009C028E"/>
    <w:rsid w:val="009D333A"/>
    <w:rsid w:val="009D59D5"/>
    <w:rsid w:val="009F6E6B"/>
    <w:rsid w:val="00A36527"/>
    <w:rsid w:val="00A47577"/>
    <w:rsid w:val="00A62FC1"/>
    <w:rsid w:val="00A64CF8"/>
    <w:rsid w:val="00A70C62"/>
    <w:rsid w:val="00AA3A98"/>
    <w:rsid w:val="00AC5BBE"/>
    <w:rsid w:val="00AE5016"/>
    <w:rsid w:val="00AE6948"/>
    <w:rsid w:val="00AE6AA6"/>
    <w:rsid w:val="00B04DF4"/>
    <w:rsid w:val="00B20423"/>
    <w:rsid w:val="00B36B73"/>
    <w:rsid w:val="00B67C39"/>
    <w:rsid w:val="00BF00F6"/>
    <w:rsid w:val="00BF1DDE"/>
    <w:rsid w:val="00BF71F2"/>
    <w:rsid w:val="00C32E5E"/>
    <w:rsid w:val="00C36248"/>
    <w:rsid w:val="00C961C2"/>
    <w:rsid w:val="00CB7389"/>
    <w:rsid w:val="00CD1552"/>
    <w:rsid w:val="00CE2A41"/>
    <w:rsid w:val="00D05566"/>
    <w:rsid w:val="00D17FD4"/>
    <w:rsid w:val="00D33B01"/>
    <w:rsid w:val="00D560E2"/>
    <w:rsid w:val="00DA1133"/>
    <w:rsid w:val="00DA56C6"/>
    <w:rsid w:val="00DA71A6"/>
    <w:rsid w:val="00DA7A21"/>
    <w:rsid w:val="00DB08C8"/>
    <w:rsid w:val="00DB5641"/>
    <w:rsid w:val="00DC6ED5"/>
    <w:rsid w:val="00DF660C"/>
    <w:rsid w:val="00E00456"/>
    <w:rsid w:val="00E03F0E"/>
    <w:rsid w:val="00E1570C"/>
    <w:rsid w:val="00E174E8"/>
    <w:rsid w:val="00E31AE7"/>
    <w:rsid w:val="00E44431"/>
    <w:rsid w:val="00E63410"/>
    <w:rsid w:val="00E856AA"/>
    <w:rsid w:val="00EE31FA"/>
    <w:rsid w:val="00F13639"/>
    <w:rsid w:val="00F14DAE"/>
    <w:rsid w:val="00F30765"/>
    <w:rsid w:val="00F40A9F"/>
    <w:rsid w:val="00F71EF8"/>
    <w:rsid w:val="00F7365B"/>
    <w:rsid w:val="00F84CF4"/>
    <w:rsid w:val="00F87B67"/>
    <w:rsid w:val="00FB12A7"/>
    <w:rsid w:val="00FB2850"/>
    <w:rsid w:val="00FD64B7"/>
    <w:rsid w:val="00FE488C"/>
    <w:rsid w:val="00FE62AD"/>
    <w:rsid w:val="00FE668C"/>
    <w:rsid w:val="010466E3"/>
    <w:rsid w:val="015858C3"/>
    <w:rsid w:val="02146448"/>
    <w:rsid w:val="026437DD"/>
    <w:rsid w:val="0303221E"/>
    <w:rsid w:val="047C1532"/>
    <w:rsid w:val="075A5DD5"/>
    <w:rsid w:val="09421ED6"/>
    <w:rsid w:val="0A03187D"/>
    <w:rsid w:val="0B2A4DE0"/>
    <w:rsid w:val="0B46544F"/>
    <w:rsid w:val="0C393D2D"/>
    <w:rsid w:val="0C44685E"/>
    <w:rsid w:val="13AC2E9C"/>
    <w:rsid w:val="15134544"/>
    <w:rsid w:val="170C4463"/>
    <w:rsid w:val="181E530A"/>
    <w:rsid w:val="1BB33B84"/>
    <w:rsid w:val="1BFC2E0E"/>
    <w:rsid w:val="1EA305EF"/>
    <w:rsid w:val="1F1966C6"/>
    <w:rsid w:val="21F83C30"/>
    <w:rsid w:val="237C451F"/>
    <w:rsid w:val="243C0151"/>
    <w:rsid w:val="2C574478"/>
    <w:rsid w:val="353A3174"/>
    <w:rsid w:val="382E3860"/>
    <w:rsid w:val="3836196F"/>
    <w:rsid w:val="38986A4B"/>
    <w:rsid w:val="390B797E"/>
    <w:rsid w:val="3CBD4C83"/>
    <w:rsid w:val="3E8A79CE"/>
    <w:rsid w:val="42A53591"/>
    <w:rsid w:val="4362061B"/>
    <w:rsid w:val="43736A11"/>
    <w:rsid w:val="44DC61CA"/>
    <w:rsid w:val="44F618FE"/>
    <w:rsid w:val="45603806"/>
    <w:rsid w:val="458219A8"/>
    <w:rsid w:val="45C43FC9"/>
    <w:rsid w:val="4AC076AF"/>
    <w:rsid w:val="4ACF5015"/>
    <w:rsid w:val="4CC37CB3"/>
    <w:rsid w:val="4D986CEF"/>
    <w:rsid w:val="4DF94FE6"/>
    <w:rsid w:val="50A91CFC"/>
    <w:rsid w:val="54777325"/>
    <w:rsid w:val="54BC3E5F"/>
    <w:rsid w:val="54C667C1"/>
    <w:rsid w:val="5595275D"/>
    <w:rsid w:val="56226FF5"/>
    <w:rsid w:val="5A235981"/>
    <w:rsid w:val="5B78025F"/>
    <w:rsid w:val="5C4D3887"/>
    <w:rsid w:val="5D465D8F"/>
    <w:rsid w:val="600C76DB"/>
    <w:rsid w:val="621C4425"/>
    <w:rsid w:val="65A86E94"/>
    <w:rsid w:val="6B4532A3"/>
    <w:rsid w:val="6B4B28C2"/>
    <w:rsid w:val="6D115522"/>
    <w:rsid w:val="6E8027E1"/>
    <w:rsid w:val="6F9C1FAD"/>
    <w:rsid w:val="754B1EAA"/>
    <w:rsid w:val="756838A0"/>
    <w:rsid w:val="7654160E"/>
    <w:rsid w:val="77D53A5F"/>
    <w:rsid w:val="78137EFE"/>
    <w:rsid w:val="788E1AA4"/>
    <w:rsid w:val="789A01E3"/>
    <w:rsid w:val="79AD3920"/>
    <w:rsid w:val="7B2F3E61"/>
    <w:rsid w:val="7B42376F"/>
    <w:rsid w:val="7BAD1B0B"/>
    <w:rsid w:val="7C7B0343"/>
    <w:rsid w:val="7FCB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1">
    <w:name w:val="Hyperlink"/>
    <w:basedOn w:val="10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6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autoRedefine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4"/>
    <w:autoRedefine/>
    <w:semiHidden/>
    <w:qFormat/>
    <w:uiPriority w:val="99"/>
    <w:rPr>
      <w:sz w:val="18"/>
      <w:szCs w:val="18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标题 1 Char"/>
    <w:basedOn w:val="10"/>
    <w:link w:val="2"/>
    <w:autoRedefine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18">
    <w:name w:val="标题 2 Char"/>
    <w:basedOn w:val="10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FEA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334EB9-6A0C-40B3-93BD-10C39199A0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15</Pages>
  <Words>143</Words>
  <Characters>818</Characters>
  <Lines>6</Lines>
  <Paragraphs>1</Paragraphs>
  <TotalTime>11</TotalTime>
  <ScaleCrop>false</ScaleCrop>
  <LinksUpToDate>false</LinksUpToDate>
  <CharactersWithSpaces>960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2017-11-16T09:28:00Z</dcterms:created>
  <dc:creator>USER-</dc:creator>
  <cp:lastModifiedBy>黄春燕</cp:lastModifiedBy>
  <cp:lastPrinted>2020-07-23T09:10:00Z</cp:lastPrinted>
  <dcterms:modified xsi:type="dcterms:W3CDTF">2023-12-19T08:54:36Z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9D5D118A987E41FBB92DF3D22530BFDD_13</vt:lpwstr>
  </property>
</Properties>
</file>