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1299"/>
        <w:gridCol w:w="663"/>
        <w:gridCol w:w="663"/>
        <w:gridCol w:w="1250"/>
        <w:gridCol w:w="2150"/>
        <w:gridCol w:w="2650"/>
        <w:gridCol w:w="2001"/>
        <w:gridCol w:w="1841"/>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944" w:type="dxa"/>
            <w:gridSpan w:val="2"/>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22"/>
                <w:szCs w:val="22"/>
                <w:u w:val="none"/>
                <w:lang w:val="en-US" w:eastAsia="zh-CN" w:bidi="ar"/>
              </w:rPr>
              <w:t>附件1</w:t>
            </w:r>
          </w:p>
        </w:tc>
        <w:tc>
          <w:tcPr>
            <w:tcW w:w="663"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2"/>
                <w:szCs w:val="22"/>
                <w:u w:val="none"/>
                <w:lang w:val="en-US" w:eastAsia="zh-CN" w:bidi="ar"/>
              </w:rPr>
            </w:pPr>
          </w:p>
        </w:tc>
        <w:tc>
          <w:tcPr>
            <w:tcW w:w="663"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25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215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265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5"/>
                <w:szCs w:val="15"/>
                <w:u w:val="none"/>
              </w:rPr>
            </w:pPr>
          </w:p>
        </w:tc>
        <w:tc>
          <w:tcPr>
            <w:tcW w:w="2001"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5"/>
                <w:szCs w:val="15"/>
                <w:u w:val="none"/>
              </w:rPr>
            </w:pPr>
          </w:p>
        </w:tc>
        <w:tc>
          <w:tcPr>
            <w:tcW w:w="2504" w:type="dxa"/>
            <w:gridSpan w:val="2"/>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3162" w:type="dxa"/>
            <w:gridSpan w:val="9"/>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0"/>
                <w:szCs w:val="20"/>
                <w:u w:val="none"/>
                <w:lang w:val="en-US" w:eastAsia="zh-CN" w:bidi="ar"/>
              </w:rPr>
              <w:t xml:space="preserve">    2024年鸠江区应急管理局公开招聘应急管理综合行政执法技术检查员岗位计划表</w:t>
            </w:r>
          </w:p>
        </w:tc>
        <w:tc>
          <w:tcPr>
            <w:tcW w:w="663"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64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1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招聘岗位</w:t>
            </w:r>
          </w:p>
        </w:tc>
        <w:tc>
          <w:tcPr>
            <w:tcW w:w="6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6"/>
                <w:szCs w:val="16"/>
                <w:u w:val="none"/>
                <w:lang w:val="en-US" w:eastAsia="zh-CN" w:bidi="ar"/>
              </w:rPr>
            </w:pPr>
            <w:r>
              <w:rPr>
                <w:rFonts w:hint="eastAsia" w:ascii="宋体" w:hAnsi="宋体" w:cs="宋体"/>
                <w:b/>
                <w:i w:val="0"/>
                <w:color w:val="000000"/>
                <w:kern w:val="0"/>
                <w:sz w:val="16"/>
                <w:szCs w:val="16"/>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cs="宋体"/>
                <w:b/>
                <w:i w:val="0"/>
                <w:color w:val="000000"/>
                <w:kern w:val="0"/>
                <w:sz w:val="16"/>
                <w:szCs w:val="16"/>
                <w:u w:val="none"/>
                <w:lang w:val="en-US" w:eastAsia="zh-CN" w:bidi="ar"/>
              </w:rPr>
              <w:t>代码</w:t>
            </w:r>
          </w:p>
        </w:tc>
        <w:tc>
          <w:tcPr>
            <w:tcW w:w="6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招聘人数</w:t>
            </w:r>
          </w:p>
        </w:tc>
        <w:tc>
          <w:tcPr>
            <w:tcW w:w="12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年龄</w:t>
            </w:r>
          </w:p>
        </w:tc>
        <w:tc>
          <w:tcPr>
            <w:tcW w:w="680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岗位要求</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（满足其中一项均可）</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64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学历及专业要求</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职业资质要求</w:t>
            </w:r>
          </w:p>
        </w:tc>
        <w:tc>
          <w:tcPr>
            <w:tcW w:w="2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工作年限要求</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矿山安全生产综合行政执法技术检查员</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240715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001</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40周岁及以下（1984年1月1日以后出生）</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本科及以上。专</w:t>
            </w:r>
            <w:bookmarkStart w:id="0" w:name="_GoBack"/>
            <w:bookmarkEnd w:id="0"/>
            <w:r>
              <w:rPr>
                <w:rFonts w:hint="eastAsia" w:ascii="宋体" w:hAnsi="宋体" w:eastAsia="宋体" w:cs="宋体"/>
                <w:i w:val="0"/>
                <w:color w:val="000000"/>
                <w:kern w:val="0"/>
                <w:sz w:val="15"/>
                <w:szCs w:val="15"/>
                <w:u w:val="none"/>
                <w:lang w:val="en-US" w:eastAsia="zh-CN" w:bidi="ar"/>
              </w:rPr>
              <w:t>业为矿业类。</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具备矿山安全中级以上专业技术职称或二级（技师）以上职业资格或注册安全工程师等职业资格。</w:t>
            </w:r>
          </w:p>
        </w:tc>
        <w:tc>
          <w:tcPr>
            <w:tcW w:w="2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从事矿山安全生产工作10年以上。</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从事矿山安全监管一线工作，经常下矿检查。依据《劳动法》第五十九条和《女职工劳动保护特别规定》等法律法规规定，仅限男性报考。入职后需服从工作调配。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化工（危险化学品）安全生产综合行政执法技术检查员</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240715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002</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40周岁及以下（1984年1月1日以后出生）</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本科及以上。专业为化学类、化工与制药类。</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具备化工（危险化学品）安全中级以上专业技术职称或二级（技师）以上职业资格或注册安全工程师等职业资格。</w:t>
            </w:r>
          </w:p>
        </w:tc>
        <w:tc>
          <w:tcPr>
            <w:tcW w:w="2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从事化工（危险化学品）安全生产工作10年以上。</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从事安全监管一线工作，需经常外出执法和夜晚值班，条件艰苦，建议男性报考。入职后需服从工作调配。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综合安全生产综合行政执法技术检查员</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240715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003</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40周岁及以下（1984年1月1日以后出生）</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本科及以上。专业为安全科学与工程类、机械类、电气类、自动化类、材料类、轻工类、土木类。</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具备相关专业（不含矿山及化工类专业）安全中级以上专业技术职称或二级（技师）以上职业资格或注册安全工程师等职业资格。</w:t>
            </w:r>
          </w:p>
        </w:tc>
        <w:tc>
          <w:tcPr>
            <w:tcW w:w="2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从事安全生产（不含矿山及化工安全生产）工作10年以上。</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从事安全监管一线工作，需经常外出执法和夜晚值班，条件艰苦，建议男性报考。入职后需服从工作调配。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防灾减灾救灾安全生产综合行政执法技术检查员</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240715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004</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40周岁及以下（1984年1月1日以后出生）</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本科及以上。专业为水利类、地质类、应急管理、公共安全管理、消防指挥、消防工程。</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具备相关专业中级以上专业技术职称或二级（技师）以上职业资格或注册工程师等职业资格。</w:t>
            </w:r>
          </w:p>
        </w:tc>
        <w:tc>
          <w:tcPr>
            <w:tcW w:w="2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从事防灾减灾救灾相关工作10年以上。</w:t>
            </w:r>
          </w:p>
        </w:tc>
        <w:tc>
          <w:tcPr>
            <w:tcW w:w="2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从事安全监管一线工作，需经常外出执法和夜晚值班，条件艰苦，建议男性报考。入职后需服从工作调配。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3162" w:type="dxa"/>
            <w:gridSpan w:val="9"/>
            <w:tcBorders>
              <w:top w:val="single" w:color="000000" w:sz="4" w:space="0"/>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说明：本次招聘所涉及工作经历的计算统一截止到此次招聘公告发布日期。</w:t>
            </w:r>
          </w:p>
        </w:tc>
        <w:tc>
          <w:tcPr>
            <w:tcW w:w="663" w:type="dxa"/>
            <w:tcBorders>
              <w:top w:val="single" w:color="000000" w:sz="4" w:space="0"/>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5"/>
                <w:szCs w:val="15"/>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TJmZjJkZmExNTI4NzNjZjUzZGMwNWU1YjEzNDcifQ=="/>
    <w:docVar w:name="KSO_WPS_MARK_KEY" w:val="e3c66fc2-7f67-491d-ba6e-95701953eab3"/>
  </w:docVars>
  <w:rsids>
    <w:rsidRoot w:val="23B02C37"/>
    <w:rsid w:val="23B02C37"/>
    <w:rsid w:val="51F0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0"/>
    <w:pPr>
      <w:widowControl w:val="0"/>
      <w:ind w:firstLine="200" w:firstLineChars="200"/>
      <w:jc w:val="center"/>
      <w:outlineLvl w:val="0"/>
    </w:pPr>
    <w:rPr>
      <w:rFonts w:ascii="Cambria" w:hAnsi="Cambria" w:eastAsia="微软雅黑" w:cs="Cambria"/>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875</Words>
  <Characters>898</Characters>
  <Lines>0</Lines>
  <Paragraphs>0</Paragraphs>
  <TotalTime>2</TotalTime>
  <ScaleCrop>false</ScaleCrop>
  <LinksUpToDate>false</LinksUpToDate>
  <CharactersWithSpaces>902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2024-07-15T02:54:00Z</dcterms:created>
  <dc:creator>音乐五度圈</dc:creator>
  <cp:lastModifiedBy>音乐五度圈</cp:lastModifiedBy>
  <dcterms:modified xsi:type="dcterms:W3CDTF">2024-07-15T04:39:07Z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2784EF72264545C3925A05E04DDDE065</vt:lpwstr>
  </property>
</Properties>
</file>