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2024年第三季度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880"/>
        <w:gridCol w:w="20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精神心理科医师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张跃奇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心理治疗师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任相远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心理治疗师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王晓莉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心理治疗师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李娜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心理治疗师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万晴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心理治疗师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陈文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心理治疗师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凤鸣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张珊颖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张荣艳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吴星雨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罗旖娴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吴红艳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肖艺柠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江凤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曾文婷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何海卓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陈春红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谢颖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黄幸茹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吴鑫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黄宝仪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白文钦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周彪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王荣锋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邓玉兰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方金英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贾钦雯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梁淑桢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许倩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谭毅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蒋岚琳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60BC2"/>
    <w:rsid w:val="7F46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2024-07-22T09:04:00Z</dcterms:created>
  <dc:creator>蒋曼玉</dc:creator>
  <cp:lastModifiedBy>蒋曼玉</cp:lastModifiedBy>
  <dcterms:modified xsi:type="dcterms:W3CDTF">2024-07-22T09:05:08Z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1D0261BF33E041C3A2DD1EDF9A43BACF</vt:lpwstr>
  </property>
</Properties>
</file>