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Hans"/>
        </w:rPr>
        <w:t>蒙通融资租赁（天津）有限公司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招聘计划及条件表</w:t>
      </w:r>
    </w:p>
    <w:tbl>
      <w:tblPr>
        <w:tblStyle w:val="6"/>
        <w:tblpPr w:leftFromText="180" w:rightFromText="180" w:vertAnchor="text" w:horzAnchor="page" w:tblpX="1270" w:tblpY="117"/>
        <w:tblOverlap w:val="never"/>
        <w:tblW w:w="59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31"/>
        <w:gridCol w:w="6491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用人单位</w:t>
            </w:r>
          </w:p>
        </w:tc>
        <w:tc>
          <w:tcPr>
            <w:tcW w:w="757" w:type="pc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32"/>
                <w:lang w:bidi="ar"/>
              </w:rPr>
              <w:t>岗位名称</w:t>
            </w:r>
          </w:p>
        </w:tc>
        <w:tc>
          <w:tcPr>
            <w:tcW w:w="3207" w:type="pct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32"/>
                <w:lang w:bidi="ar"/>
              </w:rPr>
              <w:t>具体条件</w:t>
            </w:r>
          </w:p>
        </w:tc>
        <w:tc>
          <w:tcPr>
            <w:tcW w:w="481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Cs w:val="32"/>
              </w:rPr>
              <w:t>招聘计划人数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9" w:hRule="exact"/>
        </w:trPr>
        <w:tc>
          <w:tcPr>
            <w:tcW w:w="552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16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蒙通融资租赁（天津）有限公司</w:t>
            </w:r>
          </w:p>
        </w:tc>
        <w:tc>
          <w:tcPr>
            <w:tcW w:w="757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业务部门副经理1名</w:t>
            </w:r>
          </w:p>
        </w:tc>
        <w:tc>
          <w:tcPr>
            <w:tcW w:w="3207" w:type="pc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1.具有普通高等教育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Hans"/>
              </w:rPr>
              <w:t>本科及以上学历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及学位，985、211院校毕业者优先；本科专业要求经济学类，研究生专业要求经济学、会计学、财务管理、法学等相关专业，博士研究生要求可放宽，报考人员的学历、学位须与要求专业相符。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2.工作经验要求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（1）具有10年及以上银行等金融类、金融机构工作经验，从事管理工作不少于2年；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（2）具有10年及以上国企、央企、大型企业集团投融资相关业务经验，从事管理工作不少于2年（比照副科级）；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（3）行政事业单位在职人员应具有副科及以上相应职级，任职满2年及以上，熟悉企业管理工作；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（4）以上工作经验要求满足其一即可。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3.可经常性出差，抗压能力强，接受经营业绩考核。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0" w:hRule="exact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Hans"/>
              </w:rPr>
              <w:t>蒙通融资租赁（天津）有限公司</w:t>
            </w:r>
          </w:p>
        </w:tc>
        <w:tc>
          <w:tcPr>
            <w:tcW w:w="757" w:type="pc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项目经理2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Hans"/>
              </w:rPr>
              <w:t>名</w:t>
            </w:r>
          </w:p>
        </w:tc>
        <w:tc>
          <w:tcPr>
            <w:tcW w:w="3207" w:type="pc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1.具有普通高等教育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Hans"/>
              </w:rPr>
              <w:t>本科及以上学历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及学位，985、211院校毕业者优先；本科专业要求经济学类，研究生专业要求经济学、会计学、财务管理、法学等相关专业，博士研究生要求可放宽，报考人员的学历、学位须与要求专业相符。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2.工作经验要求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（1）具有3年及以上融资租赁或保理业务工作经验；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（2）具有5年及以上银行等金融类</w:t>
            </w: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、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金融机构对公类业务工作经验；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（3）具有5年及以上国企、央企、大型企业集团投融资相关业务经验；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（4）以上工作经验要求满足其一即可。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3.熟练使用办公软件，写作能力突出，能独立完成尽职调查全流程工作，具有较强的市场拓展能力和项目管理经验。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4.可经常性出差，抗压能力强，接受经营业绩考核。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451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40" w:firstLineChars="20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合  计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3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638803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184065C7"/>
    <w:rsid w:val="184065C7"/>
    <w:rsid w:val="234B6811"/>
    <w:rsid w:val="2B6540FE"/>
    <w:rsid w:val="32716B6E"/>
    <w:rsid w:val="3CA6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677</Characters>
  <Lines>0</Lines>
  <Paragraphs>0</Paragraphs>
  <TotalTime>0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2024-07-10T06:17:00Z</dcterms:created>
  <dc:creator>小小荣同学</dc:creator>
  <cp:lastModifiedBy>小小荣同学</cp:lastModifiedBy>
  <dcterms:modified xsi:type="dcterms:W3CDTF">2024-07-11T01:13:06Z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220C00AC65594608AE15B46366E2D87B_11</vt:lpwstr>
  </property>
</Properties>
</file>