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9B68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left="0"/>
        <w:jc w:val="left"/>
        <w:textAlignment w:val="auto"/>
        <w:rPr>
          <w:rFonts w:hint="eastAsia" w:ascii="方正黑体_GBK" w:hAnsi="方正黑体_GBK" w:eastAsia="方正黑体_GBK" w:cs="方正黑体_GBK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1</w:t>
      </w: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：</w:t>
      </w:r>
    </w:p>
    <w:tbl>
      <w:tblPr>
        <w:tblStyle w:val="11"/>
        <w:tblpPr w:leftFromText="180" w:rightFromText="180" w:vertAnchor="text" w:horzAnchor="page" w:tblpX="1521" w:tblpY="846"/>
        <w:tblOverlap w:val="never"/>
        <w:tblW w:w="1443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703"/>
        <w:gridCol w:w="704"/>
        <w:gridCol w:w="560"/>
        <w:gridCol w:w="499"/>
        <w:gridCol w:w="712"/>
        <w:gridCol w:w="522"/>
        <w:gridCol w:w="554"/>
        <w:gridCol w:w="617"/>
        <w:gridCol w:w="600"/>
        <w:gridCol w:w="1100"/>
        <w:gridCol w:w="750"/>
        <w:gridCol w:w="1083"/>
        <w:gridCol w:w="2417"/>
        <w:gridCol w:w="2133"/>
        <w:gridCol w:w="991"/>
      </w:tblGrid>
      <w:tr w14:paraId="12C40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44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86428">
            <w:pPr>
              <w:widowControl/>
              <w:jc w:val="center"/>
              <w:rPr>
                <w:rFonts w:ascii="方正小标宋简体" w:hAnsi="方正小标宋简体" w:eastAsia="方正小标宋简体" w:cs="宋体"/>
                <w:kern w:val="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宋体"/>
                <w:i w:val="0"/>
                <w:iCs w:val="0"/>
                <w:caps w:val="0"/>
                <w:spacing w:val="0"/>
                <w:kern w:val="0"/>
                <w:sz w:val="48"/>
                <w:szCs w:val="48"/>
                <w:shd w:val="clear"/>
                <w:lang w:val="en-US" w:eastAsia="zh-CN"/>
              </w:rPr>
              <w:t>云南康旅教育投资管理</w:t>
            </w:r>
            <w:r>
              <w:rPr>
                <w:rFonts w:hint="eastAsia" w:ascii="方正小标宋简体" w:hAnsi="方正小标宋简体" w:eastAsia="方正小标宋简体" w:cs="宋体"/>
                <w:i w:val="0"/>
                <w:iCs w:val="0"/>
                <w:caps w:val="0"/>
                <w:spacing w:val="0"/>
                <w:kern w:val="0"/>
                <w:sz w:val="48"/>
                <w:szCs w:val="48"/>
                <w:shd w:val="clear"/>
              </w:rPr>
              <w:t>有限公司2024年度公开招聘岗位计划表</w:t>
            </w:r>
          </w:p>
        </w:tc>
      </w:tr>
      <w:tr w14:paraId="0DB58F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4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C97EEF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序号</w:t>
            </w:r>
          </w:p>
        </w:tc>
        <w:tc>
          <w:tcPr>
            <w:tcW w:w="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42E56A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3"/>
                <w:szCs w:val="13"/>
              </w:rPr>
              <w:t>需求部门</w:t>
            </w:r>
          </w:p>
        </w:tc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10F820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需求岗位名称</w:t>
            </w:r>
          </w:p>
        </w:tc>
        <w:tc>
          <w:tcPr>
            <w:tcW w:w="229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41430A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岗位分类</w:t>
            </w:r>
          </w:p>
        </w:tc>
        <w:tc>
          <w:tcPr>
            <w:tcW w:w="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4A8131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13"/>
                <w:szCs w:val="13"/>
              </w:rPr>
              <w:t>需求人数</w:t>
            </w:r>
          </w:p>
        </w:tc>
        <w:tc>
          <w:tcPr>
            <w:tcW w:w="6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A4D3D93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学历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38BB4B8D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专业</w:t>
            </w:r>
          </w:p>
        </w:tc>
        <w:tc>
          <w:tcPr>
            <w:tcW w:w="11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01407EF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工作年限要求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52A5B87B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职称要求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D0C648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执业资格要求</w:t>
            </w:r>
          </w:p>
        </w:tc>
        <w:tc>
          <w:tcPr>
            <w:tcW w:w="2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665A4186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岗位职责</w:t>
            </w:r>
          </w:p>
        </w:tc>
        <w:tc>
          <w:tcPr>
            <w:tcW w:w="2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3289293C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能力要求</w:t>
            </w:r>
          </w:p>
        </w:tc>
        <w:tc>
          <w:tcPr>
            <w:tcW w:w="9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7063225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备注</w:t>
            </w:r>
          </w:p>
        </w:tc>
      </w:tr>
      <w:tr w14:paraId="3060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5282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6EA6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26B7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46BFE47A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管理类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2C7285A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员工类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（基层）</w:t>
            </w:r>
          </w:p>
        </w:tc>
        <w:tc>
          <w:tcPr>
            <w:tcW w:w="5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39121632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工勤类</w:t>
            </w: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FE7ED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1174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2A9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899C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052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F1ED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3299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EFF50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9AD3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3F73BD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" w:hRule="atLeast"/>
        </w:trPr>
        <w:tc>
          <w:tcPr>
            <w:tcW w:w="4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EE675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479B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141D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38D07E79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高层</w:t>
            </w:r>
          </w:p>
        </w:tc>
        <w:tc>
          <w:tcPr>
            <w:tcW w:w="4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C0C0C0"/>
            <w:vAlign w:val="center"/>
          </w:tcPr>
          <w:p w14:paraId="5E4431F5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13"/>
                <w:szCs w:val="13"/>
              </w:rPr>
              <w:t>中层</w:t>
            </w:r>
          </w:p>
        </w:tc>
        <w:tc>
          <w:tcPr>
            <w:tcW w:w="7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C1BB6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3AB24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C99E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EBEF1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B93E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1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4E23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863B8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0891A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504DE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3B94F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9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5652"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</w:tr>
      <w:tr w14:paraId="00FFA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50EA3A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5A10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财务管理部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F7B46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总账核算岗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E30B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0FA01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5F449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59EDE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AF61A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5679E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94F7E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财务管理类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162CD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财务管理工作3年及以上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C6A1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初级职称及以上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CD200">
            <w:pPr>
              <w:widowControl/>
              <w:spacing w:line="200" w:lineRule="exact"/>
              <w:jc w:val="center"/>
              <w:rPr>
                <w:rFonts w:hint="default" w:ascii="黑体" w:hAnsi="黑体" w:eastAsia="黑体" w:cs="黑体"/>
                <w:i/>
                <w:iCs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具备职业资格和职称者优先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F07BF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1.会计核算及成本管控；</w:t>
            </w:r>
          </w:p>
          <w:p w14:paraId="0921427A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配合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内外部审计；</w:t>
            </w:r>
          </w:p>
          <w:p w14:paraId="1BF3AA3B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3.配合财务管理制度建设及执行</w:t>
            </w:r>
          </w:p>
          <w:p w14:paraId="051AB941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3.财务内部资料档案管理及稽查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；</w:t>
            </w:r>
          </w:p>
          <w:p w14:paraId="7A087303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.税务管理及风险防控；</w:t>
            </w:r>
          </w:p>
          <w:p w14:paraId="444BD67A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6.债权债务管理和预警；</w:t>
            </w:r>
          </w:p>
          <w:p w14:paraId="576F2C4E"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7.财务分析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，实时掌握公司财务状况，盈利能力、偿债能力、变现能力、运营效率等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。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ADD800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1.信息分析：材料整理、综合分析，具备较强的操作和指导能力；</w:t>
            </w:r>
          </w:p>
          <w:p w14:paraId="47E27DA8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2.沟通协调：妥善处理与上级、平级以及下级之间的关系，促成相互理解，获得支持与配合的能力；</w:t>
            </w:r>
          </w:p>
          <w:p w14:paraId="55954B7F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3.业务支持：结合单位实际，研究应对预案，提供业务方面指导；</w:t>
            </w:r>
          </w:p>
          <w:p w14:paraId="594A8DDE"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4.熟练掌握办公软件处理，熟练掌握用友、蓝科、国资财政等财务软件。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A5F7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  <w:t>　</w:t>
            </w:r>
          </w:p>
        </w:tc>
      </w:tr>
      <w:tr w14:paraId="7BA415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9E52D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ADBB60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组织人事部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C0681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薪酬绩效岗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E8633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9CF2E9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E0E9AB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F3BD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2FDB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296DF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BD58DD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人力资源管理、企业管理类、财务管理类相关专业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BF9CC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具备1-3年人力资源管理工作经验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938A8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初级职称及以上优先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CA0E0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具备人力资源管理师优先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A168A9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薪酬体系建设及薪资日常管理工作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；</w:t>
            </w:r>
          </w:p>
          <w:p w14:paraId="02C9DF02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五险一金”管理工作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；</w:t>
            </w:r>
          </w:p>
          <w:p w14:paraId="673FE9AA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3.绩效考核；</w:t>
            </w:r>
          </w:p>
          <w:p w14:paraId="331D7E7B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制定、完善人力资源管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理体系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eastAsia="zh-CN"/>
              </w:rPr>
              <w:t>；</w:t>
            </w:r>
          </w:p>
          <w:p w14:paraId="4D5ED9A0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5.对下属单位薪酬绩效进行指导、监督。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91180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1.激发、引导和维持他人的工作热情，保证预定目标的实现。</w:t>
            </w:r>
          </w:p>
          <w:p w14:paraId="40E915F0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2.结合公司实际，研究应对预案，提供业务方法技巧方面的指导，相关技术及后勤支持。</w:t>
            </w:r>
          </w:p>
          <w:p w14:paraId="21885984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3.以结果作为衡量工作成效的主要依据；重点关注提高绩效、实现目标和产出结果。</w:t>
            </w:r>
          </w:p>
          <w:p w14:paraId="02D15CED"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4.具有较强的沟通协调能力和抗压能力。</w:t>
            </w:r>
          </w:p>
          <w:p w14:paraId="08805CC9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5.熟悉薪酬绩效、社保等工作。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E07E9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</w:p>
        </w:tc>
      </w:tr>
      <w:tr w14:paraId="14580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E57C2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5"/>
                <w:szCs w:val="15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24369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安全管理中心（资产运管部）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7B04D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施工岗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A6265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72A7DF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86A0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6B7D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D5AA97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2B3A6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F26910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工程类相关专业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48F3E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工程管理相关岗位3年及以上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B504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三级/助理级工程师职称以上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217B2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持安全员证</w:t>
            </w:r>
          </w:p>
          <w:p w14:paraId="1BE0C280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、建造师证、造价员、造价工程师证优先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4AFAA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区域安环管理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；2.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工程造价、工期进度管理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；3.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工程质量管理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；4.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工程技术管理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；5.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施工过程管理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；6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.部室内部工作规划计划及建章立制管理。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C73D3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计划推行能力；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沟通协调能力强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；3.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  <w:lang w:val="en-US" w:eastAsia="zh-CN"/>
              </w:rPr>
              <w:t>行动力强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highlight w:val="none"/>
              </w:rPr>
              <w:t>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BC857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  <w:highlight w:val="none"/>
              </w:rPr>
              <w:t>　</w:t>
            </w:r>
          </w:p>
        </w:tc>
      </w:tr>
      <w:tr w14:paraId="5511A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FC690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5"/>
                <w:szCs w:val="15"/>
                <w:lang w:val="en-US" w:eastAsia="zh-CN" w:bidi="ar-SA"/>
              </w:rPr>
              <w:t>4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F75CE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培训事业部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559E6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业务拓展岗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E7DFB3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13BF4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C3ADE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9CEE9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25142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2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16A721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88CF3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不限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BD058">
            <w:pPr>
              <w:widowControl/>
              <w:spacing w:line="200" w:lineRule="exact"/>
              <w:jc w:val="center"/>
              <w:rPr>
                <w:rFonts w:hint="default" w:ascii="黑体" w:hAnsi="黑体" w:eastAsia="黑体" w:cs="黑体"/>
                <w:i w:val="0"/>
                <w:iCs w:val="0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3年及以上或从事企业咨询、培训行业2年以上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6B9D6A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206E0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4D2D1"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1.业务规划；2.产品营销；3.渠道开发；4.客户维护；5.教学管理；6.教学管理及现场执行；7.部室内部工作规划计划及建章立制管理。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9DCC0">
            <w:pPr>
              <w:widowControl/>
              <w:spacing w:line="200" w:lineRule="exact"/>
              <w:jc w:val="left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1.公关能力强；2.能够熟练使用办公软件；3.克服障碍，完成具有挑战性的任务；4.提高工作绩效、实现目标和产出结果。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63F38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</w:tr>
      <w:tr w14:paraId="76F4B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A3B6C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15"/>
                <w:szCs w:val="15"/>
                <w:lang w:val="en-US" w:eastAsia="zh-CN" w:bidi="ar-SA"/>
              </w:rPr>
              <w:t>5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3EA61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行政办公室</w:t>
            </w: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2BF52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综合文秘岗</w:t>
            </w:r>
          </w:p>
        </w:tc>
        <w:tc>
          <w:tcPr>
            <w:tcW w:w="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812F34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38DE1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C1D3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基层</w:t>
            </w:r>
          </w:p>
        </w:tc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0D6F5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543E40">
            <w:pPr>
              <w:widowControl/>
              <w:spacing w:line="2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 w:bidi="ar-SA"/>
              </w:rPr>
              <w:t>1</w:t>
            </w:r>
          </w:p>
        </w:tc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36E71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本科及以上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4C54E">
            <w:pPr>
              <w:widowControl/>
              <w:spacing w:line="200" w:lineRule="exact"/>
              <w:jc w:val="center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工商管理中文、行政文秘等相关专业</w:t>
            </w:r>
          </w:p>
        </w:tc>
        <w:tc>
          <w:tcPr>
            <w:tcW w:w="1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3458A">
            <w:pPr>
              <w:widowControl/>
              <w:spacing w:line="200" w:lineRule="exact"/>
              <w:jc w:val="center"/>
              <w:rPr>
                <w:rFonts w:hint="eastAsia" w:ascii="黑体" w:hAnsi="黑体" w:eastAsia="黑体" w:cs="黑体"/>
                <w:i w:val="0"/>
                <w:iCs w:val="0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  <w:lang w:val="en-US" w:eastAsia="zh-CN"/>
              </w:rPr>
              <w:t>本岗位3年及以上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8D7A04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E9C68">
            <w:pPr>
              <w:widowControl/>
              <w:spacing w:line="200" w:lineRule="exact"/>
              <w:jc w:val="center"/>
              <w:rPr>
                <w:rFonts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/</w:t>
            </w:r>
          </w:p>
        </w:tc>
        <w:tc>
          <w:tcPr>
            <w:tcW w:w="2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C4F191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1.起草公文、报告、讲话稿及报送材料；2.公文管理；3.公司信息工作资料管理；4.支撑保障公司经营层重要会议活动；5.部室内部工作规划计划及建章立制管理。</w:t>
            </w:r>
          </w:p>
        </w:tc>
        <w:tc>
          <w:tcPr>
            <w:tcW w:w="2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BD2459">
            <w:pPr>
              <w:widowControl/>
              <w:spacing w:line="200" w:lineRule="exact"/>
              <w:jc w:val="left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15"/>
                <w:szCs w:val="15"/>
              </w:rPr>
              <w:t>1.团队合同能力强；2.沟通协同能力强；3.在分析和处理问题时，能够掌握全局，系统分析各部分和各环节中的复杂因果关系，选择和制定系统的方案计划。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D7C066">
            <w:pPr>
              <w:widowControl/>
              <w:spacing w:line="2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15"/>
                <w:szCs w:val="15"/>
              </w:rPr>
            </w:pPr>
          </w:p>
        </w:tc>
      </w:tr>
    </w:tbl>
    <w:p w14:paraId="02CF7199">
      <w:pPr>
        <w:pStyle w:val="15"/>
        <w:ind w:firstLine="0" w:firstLineChars="0"/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 w14:paraId="5B50801C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C5C6187-43E5-456A-AD32-3549A0CE21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81B832F1-97F8-4FFD-A7D6-7B33FABE941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DDBC5A5-F76E-4FE0-BE76-A7942CB6593F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5E256CA-4CFF-4BE2-84AD-7E079200693F}"/>
  </w:font>
  <w:font w:name="News Gothic MT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EE75D3DB-0CAC-43B7-923F-223C97BD2F6C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3ZjdjOGQ1YTE0NTg2MmUwZDE0OTdjNTIxMGE2Y2QifQ=="/>
  </w:docVars>
  <w:rsids>
    <w:rsidRoot w:val="00000000"/>
    <w:rsid w:val="041A5C49"/>
    <w:rsid w:val="046F1552"/>
    <w:rsid w:val="1A84093D"/>
    <w:rsid w:val="3CF963E0"/>
    <w:rsid w:val="467C4590"/>
    <w:rsid w:val="668B1835"/>
    <w:rsid w:val="71E6515C"/>
    <w:rsid w:val="7336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100" w:beforeLines="100" w:after="100" w:afterLines="100"/>
      <w:jc w:val="center"/>
      <w:outlineLvl w:val="0"/>
    </w:pPr>
    <w:rPr>
      <w:rFonts w:ascii="Times New Roman" w:hAnsi="Times New Roman" w:eastAsia="方正小标宋简体" w:cs="Times New Roman"/>
      <w:b/>
      <w:kern w:val="44"/>
      <w:sz w:val="36"/>
      <w:szCs w:val="24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560" w:lineRule="exact"/>
      <w:ind w:firstLine="640"/>
      <w:jc w:val="both"/>
      <w:outlineLvl w:val="1"/>
    </w:pPr>
    <w:rPr>
      <w:rFonts w:ascii="Calibri" w:hAnsi="Calibri" w:eastAsia="黑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qFormat/>
    <w:uiPriority w:val="1"/>
  </w:style>
  <w:style w:type="table" w:default="1" w:styleId="11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Plain Text"/>
    <w:basedOn w:val="1"/>
    <w:next w:val="1"/>
    <w:qFormat/>
    <w:uiPriority w:val="0"/>
    <w:rPr>
      <w:rFonts w:ascii="宋体" w:hAnsi="Courier New"/>
      <w:kern w:val="0"/>
      <w:sz w:val="20"/>
      <w:szCs w:val="21"/>
    </w:rPr>
  </w:style>
  <w:style w:type="paragraph" w:styleId="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qFormat/>
    <w:uiPriority w:val="0"/>
    <w:rPr>
      <w:color w:val="0026E5"/>
      <w:u w:val="single"/>
    </w:rPr>
  </w:style>
  <w:style w:type="paragraph" w:customStyle="1" w:styleId="15">
    <w:name w:val="Normal Indent1"/>
    <w:basedOn w:val="1"/>
    <w:qFormat/>
    <w:uiPriority w:val="99"/>
    <w:pPr>
      <w:ind w:firstLine="420" w:firstLineChars="200"/>
    </w:pPr>
  </w:style>
  <w:style w:type="character" w:customStyle="1" w:styleId="16">
    <w:name w:val="页眉 字符"/>
    <w:basedOn w:val="12"/>
    <w:link w:val="9"/>
    <w:qFormat/>
    <w:uiPriority w:val="0"/>
    <w:rPr>
      <w:kern w:val="2"/>
      <w:sz w:val="18"/>
      <w:szCs w:val="18"/>
    </w:rPr>
  </w:style>
  <w:style w:type="character" w:customStyle="1" w:styleId="17">
    <w:name w:val="页脚 字符"/>
    <w:basedOn w:val="12"/>
    <w:link w:val="8"/>
    <w:qFormat/>
    <w:uiPriority w:val="0"/>
    <w:rPr>
      <w:kern w:val="2"/>
      <w:sz w:val="18"/>
      <w:szCs w:val="18"/>
    </w:rPr>
  </w:style>
  <w:style w:type="character" w:customStyle="1" w:styleId="1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8229B-8E32-450F-B971-52DF847AB5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5671</Words>
  <Characters>5948</Characters>
  <Paragraphs>413</Paragraphs>
  <TotalTime>3</TotalTime>
  <ScaleCrop>false</ScaleCrop>
  <LinksUpToDate>false</LinksUpToDate>
  <CharactersWithSpaces>6158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2023-09-13T02:12:00Z</dcterms:created>
  <dc:creator>Lenovo</dc:creator>
  <cp:lastModifiedBy>寸淑仙</cp:lastModifiedBy>
  <cp:lastPrinted>2024-01-25T03:43:00Z</cp:lastPrinted>
  <dcterms:modified xsi:type="dcterms:W3CDTF">2024-08-12T08:26:07Z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7AC0CDBFE97146BBB48CA4C5DFD99A54_13</vt:lpwstr>
  </property>
</Properties>
</file>