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26"/>
        <w:gridCol w:w="832"/>
        <w:gridCol w:w="1615"/>
        <w:gridCol w:w="832"/>
        <w:gridCol w:w="832"/>
        <w:gridCol w:w="832"/>
        <w:gridCol w:w="832"/>
        <w:gridCol w:w="3639"/>
        <w:gridCol w:w="1485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47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6"/>
                <w:lang w:val="en-US" w:eastAsia="zh-CN" w:bidi="ar"/>
              </w:rPr>
              <w:t>中煤信息技术（北京）有限公司</w:t>
            </w:r>
            <w:r>
              <w:rPr>
                <w:rStyle w:val="7"/>
                <w:rFonts w:eastAsia="宋体"/>
                <w:lang w:val="en-US" w:eastAsia="zh-CN"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年拟聘人员信息一览表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性别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出生年月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民族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年龄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婚否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学历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毕业院校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专业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孙晶钰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1999.01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未婚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硕士研究生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英国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曼彻斯特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大学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工商管理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（项目管理）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项目管理岗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7">
    <w:name w:val="font6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1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2024-08-19T02:32:56Z</dcterms:created>
  <dc:creator>hexiaohui</dc:creator>
  <cp:lastModifiedBy>hexiaohui</cp:lastModifiedBy>
  <dcterms:modified xsi:type="dcterms:W3CDTF">2024-08-19T02:33:13Z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8423F3C6A9014AA69AC073C4AED5799C</vt:lpwstr>
  </property>
</Properties>
</file>