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4A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</w:p>
    <w:p w14:paraId="77103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夷陵区202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年公开招聘城市社区专职工作者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体检人员名单</w:t>
      </w:r>
    </w:p>
    <w:tbl>
      <w:tblPr>
        <w:tblStyle w:val="3"/>
        <w:tblpPr w:leftFromText="180" w:rightFromText="180" w:vertAnchor="text" w:horzAnchor="page" w:tblpX="1003" w:tblpY="201"/>
        <w:tblOverlap w:val="never"/>
        <w:tblW w:w="9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24"/>
        <w:gridCol w:w="3616"/>
        <w:gridCol w:w="1575"/>
        <w:gridCol w:w="1425"/>
        <w:gridCol w:w="930"/>
      </w:tblGrid>
      <w:tr w14:paraId="6209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67A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X059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夷陵区小溪塔街道办事处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7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F2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X162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夷陵区小溪塔街道办事处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1A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59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1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X051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夷陵区小溪塔街道办事处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9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34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9B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X049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夷陵区小溪塔街道办事处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86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BBC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X053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夷陵区小溪塔街道办事处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F4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C3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X163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夷陵区小溪塔街道办事处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3F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4A7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57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8C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S218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7C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5E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S048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E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1D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F5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S262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55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FB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S154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1E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EE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6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S003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CE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D8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S244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1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4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A7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6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S095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1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1C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C2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D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S166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3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65D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13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S243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夷陵区东城试验区管委会</w:t>
            </w: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FF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AF4F157"/>
    <w:sectPr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mJkODc0OTZmZWQxZDc0NWNhNDFkOTgwNmJmMjAifQ=="/>
  </w:docVars>
  <w:rsids>
    <w:rsidRoot w:val="1C7665A2"/>
    <w:rsid w:val="03534F4C"/>
    <w:rsid w:val="1C7665A2"/>
    <w:rsid w:val="47D24F5E"/>
    <w:rsid w:val="4CCB071A"/>
    <w:rsid w:val="7D6F7AE6"/>
    <w:rsid w:val="F3E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穝灿砰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355</Characters>
  <Lines>0</Lines>
  <Paragraphs>0</Paragraphs>
  <TotalTime>0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2024-08-20T17:54:00Z</dcterms:created>
  <dc:creator>黛梦</dc:creator>
  <cp:lastModifiedBy>生生周～</cp:lastModifiedBy>
  <dcterms:modified xsi:type="dcterms:W3CDTF">2024-08-26T07:20:13Z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6702FF6DEE2C4A57907E60D4E8C23E66_11</vt:lpwstr>
  </property>
</Properties>
</file>