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D352B">
      <w:pPr>
        <w:spacing w:line="560" w:lineRule="exact"/>
        <w:jc w:val="center"/>
        <w:rPr>
          <w:rFonts w:hint="eastAsia" w:ascii="方正小标宋简体" w:hAnsi="方正小标宋简体" w:eastAsia="方正小标宋简体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广西壮族自治区民族宗教事务委员会直属事业单位</w:t>
      </w:r>
    </w:p>
    <w:p w14:paraId="2410230B">
      <w:pPr>
        <w:spacing w:line="560" w:lineRule="exact"/>
        <w:jc w:val="center"/>
        <w:rPr>
          <w:rFonts w:hint="eastAsia" w:ascii="方正小标宋简体" w:hAnsi="方正小标宋简体" w:eastAsia="方正小标宋简体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小标宋简体" w:hAnsi="方正小标宋简体" w:eastAsia="方正小标宋简体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年公开招聘工作人员第</w:t>
      </w:r>
      <w:r>
        <w:rPr>
          <w:rFonts w:hint="eastAsia" w:ascii="方正小标宋简体" w:hAnsi="方正小标宋简体" w:eastAsia="方正小标宋简体" w:cs="方正小标宋_GBK"/>
          <w:color w:val="000000" w:themeColor="text1"/>
          <w:sz w:val="44"/>
          <w:szCs w:val="44"/>
          <w:shd w:val="clear" w:color="auto" w:fill="FFFFFF"/>
          <w:lang w:eastAsia="zh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hAnsi="方正小标宋简体" w:eastAsia="方正小标宋简体" w:cs="方正小标宋_GBK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批拟聘用人员名单</w:t>
      </w:r>
    </w:p>
    <w:p w14:paraId="252D25E4">
      <w:pPr>
        <w:rPr>
          <w:rFonts w:hint="eastAsia" w:ascii="微软雅黑" w:hAnsi="微软雅黑" w:eastAsia="微软雅黑"/>
          <w:color w:val="000000" w:themeColor="text1"/>
          <w:sz w:val="29"/>
          <w:szCs w:val="29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4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126"/>
        <w:gridCol w:w="1026"/>
        <w:gridCol w:w="869"/>
        <w:gridCol w:w="1500"/>
        <w:gridCol w:w="2971"/>
        <w:gridCol w:w="2281"/>
        <w:gridCol w:w="1280"/>
      </w:tblGrid>
      <w:tr w14:paraId="60C11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405" w:type="dxa"/>
            <w:vAlign w:val="center"/>
          </w:tcPr>
          <w:p w14:paraId="42A7D3E2">
            <w:pPr>
              <w:jc w:val="center"/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2126" w:type="dxa"/>
            <w:vAlign w:val="center"/>
          </w:tcPr>
          <w:p w14:paraId="3B1779D7">
            <w:pPr>
              <w:jc w:val="center"/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</w:rPr>
              <w:t>聘</w:t>
            </w: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用岗位</w:t>
            </w:r>
          </w:p>
        </w:tc>
        <w:tc>
          <w:tcPr>
            <w:tcW w:w="1026" w:type="dxa"/>
            <w:vAlign w:val="center"/>
          </w:tcPr>
          <w:p w14:paraId="4373077E">
            <w:pPr>
              <w:jc w:val="center"/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69" w:type="dxa"/>
            <w:vAlign w:val="center"/>
          </w:tcPr>
          <w:p w14:paraId="55F984A4">
            <w:pPr>
              <w:jc w:val="center"/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00" w:type="dxa"/>
            <w:vAlign w:val="center"/>
          </w:tcPr>
          <w:p w14:paraId="4963A4AC">
            <w:pPr>
              <w:jc w:val="center"/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971" w:type="dxa"/>
            <w:vAlign w:val="center"/>
          </w:tcPr>
          <w:p w14:paraId="0D467D30">
            <w:pPr>
              <w:jc w:val="center"/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281" w:type="dxa"/>
            <w:vAlign w:val="center"/>
          </w:tcPr>
          <w:p w14:paraId="3F6535E3">
            <w:pPr>
              <w:jc w:val="center"/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280" w:type="dxa"/>
            <w:vAlign w:val="center"/>
          </w:tcPr>
          <w:p w14:paraId="262A43CC">
            <w:pPr>
              <w:jc w:val="center"/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ACE1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Merge w:val="restart"/>
            <w:vAlign w:val="center"/>
          </w:tcPr>
          <w:p w14:paraId="1FEE11E7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广西民族语文研究中心</w:t>
            </w:r>
          </w:p>
        </w:tc>
        <w:tc>
          <w:tcPr>
            <w:tcW w:w="2126" w:type="dxa"/>
            <w:vAlign w:val="center"/>
          </w:tcPr>
          <w:p w14:paraId="27ECF2E1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语言文化调查研究2</w:t>
            </w:r>
          </w:p>
        </w:tc>
        <w:tc>
          <w:tcPr>
            <w:tcW w:w="1026" w:type="dxa"/>
            <w:vAlign w:val="center"/>
          </w:tcPr>
          <w:p w14:paraId="547AA4FA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陶柯杏</w:t>
            </w:r>
          </w:p>
        </w:tc>
        <w:tc>
          <w:tcPr>
            <w:tcW w:w="869" w:type="dxa"/>
            <w:vAlign w:val="center"/>
          </w:tcPr>
          <w:p w14:paraId="4B6D533C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00" w:type="dxa"/>
            <w:vAlign w:val="center"/>
          </w:tcPr>
          <w:p w14:paraId="738184B1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1998.11</w:t>
            </w:r>
          </w:p>
        </w:tc>
        <w:tc>
          <w:tcPr>
            <w:tcW w:w="2971" w:type="dxa"/>
            <w:vAlign w:val="center"/>
          </w:tcPr>
          <w:p w14:paraId="3BB3CF23">
            <w:pPr>
              <w:jc w:val="center"/>
              <w:rPr>
                <w:rFonts w:hint="eastAsia" w:ascii="仿宋_GB2312" w:eastAsia="仿宋_GB2312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广西民族大学</w:t>
            </w:r>
          </w:p>
          <w:p w14:paraId="0E77F863">
            <w:pPr>
              <w:jc w:val="center"/>
              <w:rPr>
                <w:rFonts w:hint="eastAsia" w:ascii="仿宋_GB2312" w:eastAsia="仿宋_GB2312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中国语言文学</w:t>
            </w:r>
          </w:p>
        </w:tc>
        <w:tc>
          <w:tcPr>
            <w:tcW w:w="2281" w:type="dxa"/>
            <w:vAlign w:val="center"/>
          </w:tcPr>
          <w:p w14:paraId="6B3B0BB7">
            <w:pPr>
              <w:jc w:val="center"/>
              <w:rPr>
                <w:rFonts w:hint="eastAsia" w:ascii="仿宋_GB2312" w:eastAsia="仿宋_GB2312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 w14:paraId="060C7933">
            <w:pPr>
              <w:jc w:val="center"/>
              <w:rPr>
                <w:rFonts w:hint="eastAsia" w:ascii="仿宋_GB2312" w:eastAsia="仿宋_GB2312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文学硕士</w:t>
            </w:r>
          </w:p>
        </w:tc>
        <w:tc>
          <w:tcPr>
            <w:tcW w:w="1280" w:type="dxa"/>
            <w:vAlign w:val="center"/>
          </w:tcPr>
          <w:p w14:paraId="4916FE9C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83E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Merge w:val="continue"/>
            <w:vAlign w:val="center"/>
          </w:tcPr>
          <w:p w14:paraId="1B7D046F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 w14:paraId="122762B1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1026" w:type="dxa"/>
            <w:vAlign w:val="center"/>
          </w:tcPr>
          <w:p w14:paraId="67527EF2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黄昌励</w:t>
            </w:r>
          </w:p>
        </w:tc>
        <w:tc>
          <w:tcPr>
            <w:tcW w:w="869" w:type="dxa"/>
            <w:vAlign w:val="center"/>
          </w:tcPr>
          <w:p w14:paraId="6EDF44C5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00" w:type="dxa"/>
            <w:vAlign w:val="center"/>
          </w:tcPr>
          <w:p w14:paraId="5211469C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1988.09</w:t>
            </w:r>
          </w:p>
        </w:tc>
        <w:tc>
          <w:tcPr>
            <w:tcW w:w="2971" w:type="dxa"/>
            <w:vAlign w:val="center"/>
          </w:tcPr>
          <w:p w14:paraId="72BFDCC7">
            <w:pPr>
              <w:jc w:val="center"/>
              <w:rPr>
                <w:rFonts w:hint="eastAsia" w:ascii="仿宋_GB2312" w:eastAsia="仿宋_GB2312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广西大学行健文理学院</w:t>
            </w:r>
          </w:p>
          <w:p w14:paraId="427EA29A">
            <w:pPr>
              <w:jc w:val="center"/>
              <w:rPr>
                <w:rFonts w:hint="eastAsia" w:ascii="仿宋_GB2312" w:eastAsia="仿宋_GB2312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2281" w:type="dxa"/>
            <w:vAlign w:val="center"/>
          </w:tcPr>
          <w:p w14:paraId="23DF43B3">
            <w:pPr>
              <w:jc w:val="center"/>
              <w:rPr>
                <w:rFonts w:hint="eastAsia" w:ascii="仿宋_GB2312" w:eastAsia="仿宋_GB2312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  <w:p w14:paraId="3600E812">
            <w:pPr>
              <w:jc w:val="center"/>
              <w:rPr>
                <w:rFonts w:hint="eastAsia" w:ascii="仿宋_GB2312" w:eastAsia="仿宋_GB2312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管理学学士</w:t>
            </w:r>
          </w:p>
        </w:tc>
        <w:tc>
          <w:tcPr>
            <w:tcW w:w="1280" w:type="dxa"/>
            <w:vAlign w:val="center"/>
          </w:tcPr>
          <w:p w14:paraId="2F38D429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FF1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Merge w:val="restart"/>
            <w:vAlign w:val="center"/>
          </w:tcPr>
          <w:p w14:paraId="6D783056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广西民族报社</w:t>
            </w:r>
          </w:p>
        </w:tc>
        <w:tc>
          <w:tcPr>
            <w:tcW w:w="2126" w:type="dxa"/>
            <w:vAlign w:val="center"/>
          </w:tcPr>
          <w:p w14:paraId="6836621B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壮文编辑</w:t>
            </w:r>
          </w:p>
        </w:tc>
        <w:tc>
          <w:tcPr>
            <w:tcW w:w="1026" w:type="dxa"/>
            <w:vAlign w:val="center"/>
          </w:tcPr>
          <w:p w14:paraId="35DD6F70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黄誉琦</w:t>
            </w:r>
          </w:p>
        </w:tc>
        <w:tc>
          <w:tcPr>
            <w:tcW w:w="869" w:type="dxa"/>
            <w:vAlign w:val="center"/>
          </w:tcPr>
          <w:p w14:paraId="6849A22D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00" w:type="dxa"/>
            <w:vAlign w:val="center"/>
          </w:tcPr>
          <w:p w14:paraId="7C178D87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2000.12</w:t>
            </w:r>
          </w:p>
        </w:tc>
        <w:tc>
          <w:tcPr>
            <w:tcW w:w="2971" w:type="dxa"/>
            <w:vAlign w:val="center"/>
          </w:tcPr>
          <w:p w14:paraId="5BA3F8EC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广西民族大学</w:t>
            </w:r>
          </w:p>
          <w:p w14:paraId="085F307C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中国少数民族语言文学</w:t>
            </w:r>
          </w:p>
        </w:tc>
        <w:tc>
          <w:tcPr>
            <w:tcW w:w="2281" w:type="dxa"/>
            <w:vAlign w:val="center"/>
          </w:tcPr>
          <w:p w14:paraId="61002010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  <w:p w14:paraId="36099F4A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文学学士</w:t>
            </w:r>
          </w:p>
        </w:tc>
        <w:tc>
          <w:tcPr>
            <w:tcW w:w="1280" w:type="dxa"/>
            <w:vAlign w:val="center"/>
          </w:tcPr>
          <w:p w14:paraId="497C9811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909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Merge w:val="continue"/>
            <w:vAlign w:val="center"/>
          </w:tcPr>
          <w:p w14:paraId="15E90B31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C5C4653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汉文编辑</w:t>
            </w:r>
          </w:p>
        </w:tc>
        <w:tc>
          <w:tcPr>
            <w:tcW w:w="1026" w:type="dxa"/>
            <w:vAlign w:val="center"/>
          </w:tcPr>
          <w:p w14:paraId="1E3E1A87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  月</w:t>
            </w:r>
          </w:p>
        </w:tc>
        <w:tc>
          <w:tcPr>
            <w:tcW w:w="869" w:type="dxa"/>
            <w:vAlign w:val="center"/>
          </w:tcPr>
          <w:p w14:paraId="7DECBAE8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00" w:type="dxa"/>
            <w:vAlign w:val="center"/>
          </w:tcPr>
          <w:p w14:paraId="4A7F7908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1994.07</w:t>
            </w:r>
          </w:p>
        </w:tc>
        <w:tc>
          <w:tcPr>
            <w:tcW w:w="2971" w:type="dxa"/>
            <w:vAlign w:val="center"/>
          </w:tcPr>
          <w:p w14:paraId="49AC125D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华中科技大学</w:t>
            </w:r>
          </w:p>
          <w:p w14:paraId="4AC835C0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新闻学</w:t>
            </w:r>
          </w:p>
        </w:tc>
        <w:tc>
          <w:tcPr>
            <w:tcW w:w="2281" w:type="dxa"/>
            <w:vAlign w:val="center"/>
          </w:tcPr>
          <w:p w14:paraId="0ED86A60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  <w:p w14:paraId="6366C321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文学学士</w:t>
            </w:r>
          </w:p>
        </w:tc>
        <w:tc>
          <w:tcPr>
            <w:tcW w:w="1280" w:type="dxa"/>
            <w:vAlign w:val="center"/>
          </w:tcPr>
          <w:p w14:paraId="0D06AB84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B6F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Merge w:val="continue"/>
            <w:vAlign w:val="center"/>
          </w:tcPr>
          <w:p w14:paraId="1BD30165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12D23030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 w14:paraId="729F5370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谢梁雨</w:t>
            </w:r>
          </w:p>
        </w:tc>
        <w:tc>
          <w:tcPr>
            <w:tcW w:w="869" w:type="dxa"/>
            <w:vAlign w:val="center"/>
          </w:tcPr>
          <w:p w14:paraId="569345BC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500" w:type="dxa"/>
            <w:vAlign w:val="center"/>
          </w:tcPr>
          <w:p w14:paraId="1E99C0ED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1995.07</w:t>
            </w:r>
          </w:p>
        </w:tc>
        <w:tc>
          <w:tcPr>
            <w:tcW w:w="2971" w:type="dxa"/>
            <w:vAlign w:val="center"/>
          </w:tcPr>
          <w:p w14:paraId="4D08282B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北方民族大学</w:t>
            </w:r>
          </w:p>
          <w:p w14:paraId="7637281E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新闻学</w:t>
            </w:r>
          </w:p>
        </w:tc>
        <w:tc>
          <w:tcPr>
            <w:tcW w:w="2281" w:type="dxa"/>
            <w:vAlign w:val="center"/>
          </w:tcPr>
          <w:p w14:paraId="3813A950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  <w:p w14:paraId="7108A910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文学学士</w:t>
            </w:r>
          </w:p>
        </w:tc>
        <w:tc>
          <w:tcPr>
            <w:tcW w:w="1280" w:type="dxa"/>
            <w:vAlign w:val="center"/>
          </w:tcPr>
          <w:p w14:paraId="6BCF1A6F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53A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Merge w:val="continue"/>
            <w:vAlign w:val="center"/>
          </w:tcPr>
          <w:p w14:paraId="0A605587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 w14:paraId="5EF299DC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新媒体采编</w:t>
            </w:r>
          </w:p>
        </w:tc>
        <w:tc>
          <w:tcPr>
            <w:tcW w:w="1026" w:type="dxa"/>
            <w:vAlign w:val="center"/>
          </w:tcPr>
          <w:p w14:paraId="5F4AB93C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张新怡</w:t>
            </w:r>
          </w:p>
        </w:tc>
        <w:tc>
          <w:tcPr>
            <w:tcW w:w="869" w:type="dxa"/>
            <w:vAlign w:val="center"/>
          </w:tcPr>
          <w:p w14:paraId="4FF164E2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00" w:type="dxa"/>
            <w:vAlign w:val="center"/>
          </w:tcPr>
          <w:p w14:paraId="0F76F13F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2002.07</w:t>
            </w:r>
          </w:p>
        </w:tc>
        <w:tc>
          <w:tcPr>
            <w:tcW w:w="2971" w:type="dxa"/>
            <w:vAlign w:val="center"/>
          </w:tcPr>
          <w:p w14:paraId="188C2313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广西民族大学相思湖学院</w:t>
            </w:r>
          </w:p>
          <w:p w14:paraId="44D514BE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播音与主持艺术</w:t>
            </w:r>
          </w:p>
        </w:tc>
        <w:tc>
          <w:tcPr>
            <w:tcW w:w="2281" w:type="dxa"/>
            <w:vAlign w:val="center"/>
          </w:tcPr>
          <w:p w14:paraId="1650B46C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  <w:p w14:paraId="4EF81ED5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艺术学学士</w:t>
            </w:r>
          </w:p>
        </w:tc>
        <w:tc>
          <w:tcPr>
            <w:tcW w:w="1280" w:type="dxa"/>
            <w:vAlign w:val="center"/>
          </w:tcPr>
          <w:p w14:paraId="6314B61E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C32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5" w:type="dxa"/>
            <w:vAlign w:val="center"/>
          </w:tcPr>
          <w:p w14:paraId="2AAC2E89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广西三月三杂志社</w:t>
            </w:r>
          </w:p>
        </w:tc>
        <w:tc>
          <w:tcPr>
            <w:tcW w:w="2126" w:type="dxa"/>
            <w:vAlign w:val="center"/>
          </w:tcPr>
          <w:p w14:paraId="214A0296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综合业务</w:t>
            </w:r>
          </w:p>
        </w:tc>
        <w:tc>
          <w:tcPr>
            <w:tcW w:w="1026" w:type="dxa"/>
            <w:vAlign w:val="center"/>
          </w:tcPr>
          <w:p w14:paraId="26FBFA46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邓镓佳</w:t>
            </w:r>
          </w:p>
        </w:tc>
        <w:tc>
          <w:tcPr>
            <w:tcW w:w="869" w:type="dxa"/>
            <w:vAlign w:val="center"/>
          </w:tcPr>
          <w:p w14:paraId="407BF4DD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500" w:type="dxa"/>
            <w:vAlign w:val="center"/>
          </w:tcPr>
          <w:p w14:paraId="355D256B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1995.12</w:t>
            </w:r>
          </w:p>
        </w:tc>
        <w:tc>
          <w:tcPr>
            <w:tcW w:w="2971" w:type="dxa"/>
            <w:vAlign w:val="center"/>
          </w:tcPr>
          <w:p w14:paraId="4A9F293B">
            <w:pPr>
              <w:jc w:val="center"/>
              <w:rPr>
                <w:rFonts w:hint="eastAsia" w:ascii="仿宋_GB2312" w:eastAsia="仿宋_GB2312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广西大学行健文理学院</w:t>
            </w:r>
          </w:p>
          <w:p w14:paraId="0FCFF4E3">
            <w:pPr>
              <w:jc w:val="center"/>
              <w:rPr>
                <w:rFonts w:hint="eastAsia" w:ascii="仿宋_GB2312" w:eastAsia="仿宋_GB2312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2281" w:type="dxa"/>
            <w:vAlign w:val="center"/>
          </w:tcPr>
          <w:p w14:paraId="4EBAB807">
            <w:pPr>
              <w:jc w:val="center"/>
              <w:rPr>
                <w:rFonts w:hint="eastAsia" w:ascii="仿宋_GB2312" w:eastAsia="仿宋_GB2312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  <w:p w14:paraId="0CC2F4F4">
            <w:pPr>
              <w:jc w:val="center"/>
              <w:rPr>
                <w:rFonts w:hint="eastAsia" w:ascii="仿宋_GB2312" w:eastAsia="仿宋_GB2312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"/>
                <w14:textFill>
                  <w14:solidFill>
                    <w14:schemeClr w14:val="tx1"/>
                  </w14:solidFill>
                </w14:textFill>
              </w:rPr>
              <w:t>管理学学士</w:t>
            </w:r>
          </w:p>
        </w:tc>
        <w:tc>
          <w:tcPr>
            <w:tcW w:w="1280" w:type="dxa"/>
            <w:vAlign w:val="center"/>
          </w:tcPr>
          <w:p w14:paraId="74C8DB69">
            <w:pPr>
              <w:jc w:val="center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6E5191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YTRjNDI4YTgwN2NhMTM5ZjY1MDJiNWJlMmQxZjYifQ=="/>
  </w:docVars>
  <w:rsids>
    <w:rsidRoot w:val="34546E94"/>
    <w:rsid w:val="34546E94"/>
    <w:rsid w:val="56AE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2024-09-02T05:18:00Z</dcterms:created>
  <dc:creator>彩色沙漠</dc:creator>
  <cp:lastModifiedBy>彩色沙漠</cp:lastModifiedBy>
  <dcterms:modified xsi:type="dcterms:W3CDTF">2024-09-02T05:21:19Z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B53A6E7B17B044F891130BE081AFE6F7_11</vt:lpwstr>
  </property>
</Properties>
</file>