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关于选聘尉氏县第二届营商环境特邀监督员的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      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为进一步拓宽和完善我县营商环境监督渠道，提高监督效率，积极为企业</w:t>
      </w:r>
      <w:r>
        <w:rPr>
          <w:rFonts w:hint="default" w:ascii="仿宋_GB2312" w:hAnsi="仿宋_GB2312" w:eastAsia="仿宋_GB2312" w:cs="仿宋_GB2312"/>
          <w:sz w:val="32"/>
          <w:szCs w:val="32"/>
          <w:lang w:val="en" w:eastAsia="zh-CN"/>
        </w:rPr>
        <w:t>纾困</w:t>
      </w:r>
      <w:r>
        <w:rPr>
          <w:rFonts w:hint="eastAsia" w:ascii="仿宋_GB2312" w:hAnsi="仿宋_GB2312" w:eastAsia="仿宋_GB2312" w:cs="仿宋_GB2312"/>
          <w:sz w:val="32"/>
          <w:szCs w:val="32"/>
          <w:lang w:val="en-US" w:eastAsia="zh-CN"/>
        </w:rPr>
        <w:t>解难，营造“人人都是营商环境、事事都为营商环境、处处都有营商环境”的良好发展环境，经研究，决定面向社会选聘营商环境特邀监督员。现将有关事项公告如下：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一、选聘条件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（一）坚持中国共产党领导和拥护党的路线、方针、政策，走中国特色社会主义道路，具有中华人民共和国国籍，有较高的政治觉悟和较强的责任心；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（二）熟悉国家和省、市、县优化营商环境法律法规和政策举措，具有一定的理论水平和相关业务知识，具有一定的代表性和公信力；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（三）处事公道，实事求是，公正廉洁，遵纪守法，坚持原则，作风正派，遵守职业道德和社会公德；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（四）关心市场主体，密切联系群众，热心公益事业，甘于志愿服务，主动热心参与全县营商环境建设工作；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（五）愿意监督、敢于监督，能够主动提出优化营商环境的意见和建议；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（六）身体健康、品德良好，无个人失信记录和违法记录。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（七）受到党纪处分、政务处分、刑事处罚的人员，以及其他不适宜担任特邀监督员的人员，不得聘请为特邀监督员。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80" w:lineRule="exact"/>
        <w:ind w:firstLine="640" w:firstLineChars="200"/>
        <w:jc w:val="both"/>
        <w:textAlignment w:val="baseline"/>
        <w:rPr>
          <w:rFonts w:hint="eastAsia" w:ascii="黑体" w:hAnsi="黑体" w:eastAsia="黑体" w:cs="黑体"/>
          <w:sz w:val="32"/>
          <w:szCs w:val="32"/>
          <w:highlight w:val="none"/>
        </w:rPr>
      </w:pPr>
      <w:r>
        <w:rPr>
          <w:rFonts w:hint="eastAsia" w:ascii="黑体" w:hAnsi="黑体" w:eastAsia="黑体" w:cs="黑体"/>
          <w:sz w:val="32"/>
          <w:szCs w:val="32"/>
          <w:lang w:val="en-US" w:eastAsia="zh-CN"/>
        </w:rPr>
        <w:t>二、</w:t>
      </w:r>
      <w:r>
        <w:rPr>
          <w:rFonts w:hint="eastAsia" w:ascii="黑体" w:hAnsi="黑体" w:eastAsia="黑体" w:cs="黑体"/>
          <w:sz w:val="32"/>
          <w:szCs w:val="32"/>
          <w:highlight w:val="none"/>
        </w:rPr>
        <w:t>工作职责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8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邀监督员应围绕我县优化营商环境中心工作，切实维护市场主体的合法权益，提供损害营商环境建设的案件线索，强化对行政机关及其工作人员的履职监督，充分发挥参谋咨询、桥梁纽带、舆论引导作用。主要工作职责包括以下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80" w:lineRule="exact"/>
        <w:ind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对各级行政机关、企事业单位及其工作人员贯彻党中央、国务院关于优化营商环境工作决策，落实省、市、县工作部署的执行情况进行监督；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对全县营商环境建设相关的行政机关、企事业单位及其工作人员的服务态度、工作效率、纪律作风等进行监督和</w:t>
      </w:r>
      <w:r>
        <w:rPr>
          <w:rFonts w:hint="eastAsia" w:ascii="仿宋_GB2312" w:hAnsi="仿宋_GB2312" w:eastAsia="仿宋_GB2312" w:cs="仿宋_GB2312"/>
          <w:sz w:val="32"/>
          <w:szCs w:val="40"/>
          <w:lang w:val="en-US" w:eastAsia="zh-CN"/>
        </w:rPr>
        <w:t>举报；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三</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对事关群众、市场主体切身利益的营商环境重点领域进行监督，收集反映市场主体对营商环境工作的意见和建议，对相关</w:t>
      </w:r>
      <w:r>
        <w:rPr>
          <w:rFonts w:hint="eastAsia" w:ascii="仿宋_GB2312" w:hAnsi="仿宋_GB2312" w:eastAsia="仿宋_GB2312" w:cs="仿宋_GB2312"/>
          <w:sz w:val="32"/>
          <w:szCs w:val="40"/>
          <w:lang w:val="en-US" w:eastAsia="zh-CN"/>
        </w:rPr>
        <w:t>行政机关、企事业单位</w:t>
      </w:r>
      <w:r>
        <w:rPr>
          <w:rFonts w:hint="eastAsia" w:ascii="仿宋_GB2312" w:hAnsi="仿宋_GB2312" w:eastAsia="仿宋_GB2312" w:cs="仿宋_GB2312"/>
          <w:sz w:val="32"/>
          <w:szCs w:val="40"/>
        </w:rPr>
        <w:t>提出监督意见和建议；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80" w:lineRule="exact"/>
        <w:ind w:lef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参与县</w:t>
      </w:r>
      <w:r>
        <w:rPr>
          <w:rFonts w:hint="eastAsia" w:ascii="仿宋_GB2312" w:hAnsi="仿宋_GB2312" w:eastAsia="仿宋_GB2312" w:cs="仿宋_GB2312"/>
          <w:sz w:val="32"/>
          <w:szCs w:val="32"/>
          <w:highlight w:val="none"/>
          <w:lang w:val="en-US" w:eastAsia="zh-CN"/>
        </w:rPr>
        <w:t>优化</w:t>
      </w:r>
      <w:r>
        <w:rPr>
          <w:rFonts w:hint="eastAsia" w:ascii="仿宋_GB2312" w:hAnsi="仿宋_GB2312" w:eastAsia="仿宋_GB2312" w:cs="仿宋_GB2312"/>
          <w:sz w:val="32"/>
          <w:szCs w:val="32"/>
          <w:highlight w:val="none"/>
        </w:rPr>
        <w:t>营商环境</w:t>
      </w:r>
      <w:r>
        <w:rPr>
          <w:rFonts w:hint="eastAsia" w:ascii="仿宋_GB2312" w:hAnsi="仿宋_GB2312" w:eastAsia="仿宋_GB2312" w:cs="仿宋_GB2312"/>
          <w:sz w:val="32"/>
          <w:szCs w:val="32"/>
          <w:highlight w:val="none"/>
          <w:lang w:val="en-US" w:eastAsia="zh-CN"/>
        </w:rPr>
        <w:t>服务中心</w:t>
      </w:r>
      <w:r>
        <w:rPr>
          <w:rFonts w:hint="eastAsia" w:ascii="仿宋_GB2312" w:hAnsi="仿宋_GB2312" w:eastAsia="仿宋_GB2312" w:cs="仿宋_GB2312"/>
          <w:sz w:val="32"/>
          <w:szCs w:val="32"/>
          <w:highlight w:val="none"/>
        </w:rPr>
        <w:t>组织的专项督查、违法案件调查等工作；参与涉及我县营商环境建设相关的公开庭审、听证会、专题调研、座谈会、评议会等活动；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80" w:lineRule="exact"/>
        <w:ind w:lef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宣传省、市、县营商环境建设相关政策、措施；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80" w:lineRule="exact"/>
        <w:ind w:leftChars="0" w:firstLine="640"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提交营商环境建设意见和建议。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（七）完成县优化营商环境服务中心交办的其他工作。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三、聘任任期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default" w:ascii="仿宋_GB2312" w:hAnsi="仿宋_GB2312" w:eastAsia="仿宋_GB2312" w:cs="仿宋_GB2312"/>
          <w:sz w:val="32"/>
          <w:szCs w:val="32"/>
          <w:lang w:val="en-US" w:eastAsia="zh-CN"/>
        </w:rPr>
        <w:t>本届监督员聘期两年，期满后自动解聘。聘期内，</w:t>
      </w:r>
      <w:r>
        <w:rPr>
          <w:rFonts w:hint="eastAsia" w:ascii="仿宋_GB2312" w:hAnsi="仿宋_GB2312" w:eastAsia="仿宋_GB2312" w:cs="仿宋_GB2312"/>
          <w:sz w:val="32"/>
          <w:szCs w:val="32"/>
          <w:lang w:val="en-US" w:eastAsia="zh-CN"/>
        </w:rPr>
        <w:t>尉氏县优化营商环境服务中心</w:t>
      </w:r>
      <w:r>
        <w:rPr>
          <w:rFonts w:hint="default" w:ascii="仿宋_GB2312" w:hAnsi="仿宋_GB2312" w:eastAsia="仿宋_GB2312" w:cs="仿宋_GB2312"/>
          <w:sz w:val="32"/>
          <w:szCs w:val="32"/>
          <w:lang w:val="en-US" w:eastAsia="zh-CN"/>
        </w:rPr>
        <w:t>将根据监督员工作开展情况，适时进行人员解聘或增聘。</w:t>
      </w:r>
    </w:p>
    <w:p>
      <w:pPr>
        <w:keepNext w:val="0"/>
        <w:keepLines w:val="0"/>
        <w:pageBreakBefore w:val="0"/>
        <w:widowControl w:val="0"/>
        <w:numPr>
          <w:ilvl w:val="0"/>
          <w:numId w:val="0"/>
        </w:numPr>
        <w:tabs>
          <w:tab w:val="left" w:pos="638"/>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四、选聘程序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（一）下载填写个人信息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个人报名请下载并如实填写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尉氏县营商环境特邀监督员自荐表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（见附件1）。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单位推荐请下载并如实填写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尉氏县营商环境特邀监督员推荐表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见附件2</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（二）筛选聘任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个人自荐：符合条件的个人可直接将报名表及相关资料发送至指定邮箱，经审查合格后择优聘任。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单位推荐：经所在单位汇总后发送至指定邮箱，经审查合格后择优聘任。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（三）公示与聘任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经筛选的拟聘任对象名单在尉氏县人民政府官方网站及其他官方渠道发布公示，公示期满无异议后，统一颁发《尉氏县营商环境特邀监督员证》及《聘用证书》。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五、报名时间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eastAsia="zh-CN"/>
        </w:rPr>
        <w:t>请报名人员将居民身份证扫描件、近期</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寸免冠彩色照片电子底版、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尉氏县营商环境特邀监督员自荐表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尉氏县营商环境特邀监督员推荐表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以压缩文件的形式，</w:t>
      </w:r>
      <w:r>
        <w:rPr>
          <w:rFonts w:hint="default" w:ascii="Times New Roman" w:hAnsi="Times New Roman" w:eastAsia="仿宋_GB2312" w:cs="Times New Roman"/>
          <w:sz w:val="32"/>
          <w:szCs w:val="32"/>
          <w:lang w:val="en-US" w:eastAsia="zh-CN"/>
        </w:rPr>
        <w:t>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w:t>
      </w:r>
      <w:r>
        <w:rPr>
          <w:rFonts w:hint="eastAsia" w:ascii="仿宋_GB2312" w:hAnsi="仿宋_GB2312" w:eastAsia="仿宋_GB2312" w:cs="仿宋_GB2312"/>
          <w:sz w:val="32"/>
          <w:szCs w:val="32"/>
          <w:lang w:val="en-US" w:eastAsia="zh-CN"/>
        </w:rPr>
        <w:t>前发送至指定邮箱。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联系人：张  峰  邢亚杰  </w:t>
      </w:r>
      <w:r>
        <w:rPr>
          <w:rFonts w:hint="default" w:ascii="Times New Roman" w:hAnsi="Times New Roman" w:eastAsia="仿宋_GB2312" w:cs="Times New Roman"/>
          <w:sz w:val="32"/>
          <w:szCs w:val="32"/>
          <w:lang w:val="en-US" w:eastAsia="zh-CN"/>
        </w:rPr>
        <w:t>0371-27996566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地  址：尉氏县鱼市街11号3楼优化营商环境服务中心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箱：wsxyszx@163.com</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尉</w:t>
      </w:r>
      <w:r>
        <w:rPr>
          <w:rFonts w:hint="eastAsia" w:ascii="方正小标宋简体" w:hAnsi="方正小标宋简体" w:eastAsia="方正小标宋简体" w:cs="方正小标宋简体"/>
          <w:color w:val="000000"/>
          <w:sz w:val="44"/>
          <w:szCs w:val="44"/>
          <w:lang w:eastAsia="zh-CN"/>
        </w:rPr>
        <w:t>氏</w:t>
      </w:r>
      <w:r>
        <w:rPr>
          <w:rFonts w:hint="eastAsia" w:ascii="方正小标宋简体" w:hAnsi="方正小标宋简体" w:eastAsia="方正小标宋简体" w:cs="方正小标宋简体"/>
          <w:color w:val="000000"/>
          <w:sz w:val="44"/>
          <w:szCs w:val="44"/>
        </w:rPr>
        <w:t>县营商环境特邀监督</w:t>
      </w:r>
      <w:r>
        <w:rPr>
          <w:rFonts w:hint="eastAsia" w:ascii="方正小标宋简体" w:hAnsi="方正小标宋简体" w:eastAsia="方正小标宋简体" w:cs="方正小标宋简体"/>
          <w:color w:val="000000"/>
          <w:sz w:val="44"/>
          <w:szCs w:val="44"/>
          <w:lang w:val="en-US" w:eastAsia="zh-CN"/>
        </w:rPr>
        <w:t>员自荐表</w:t>
      </w:r>
    </w:p>
    <w:tbl>
      <w:tblPr>
        <w:tblStyle w:val="7"/>
        <w:tblW w:w="9554"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875"/>
        <w:gridCol w:w="787"/>
        <w:gridCol w:w="400"/>
        <w:gridCol w:w="818"/>
        <w:gridCol w:w="791"/>
        <w:gridCol w:w="1855"/>
        <w:gridCol w:w="40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5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sz w:val="28"/>
                <w:szCs w:val="28"/>
                <w:vertAlign w:val="baseline"/>
                <w:lang w:val="en-US" w:eastAsia="zh-CN"/>
              </w:rPr>
            </w:pPr>
            <w:r>
              <w:rPr>
                <w:rFonts w:hint="eastAsia" w:ascii="楷体_GB2312" w:hAnsi="楷体_GB2312" w:eastAsia="楷体_GB2312" w:cs="楷体_GB2312"/>
                <w:color w:val="000000"/>
                <w:sz w:val="28"/>
                <w:szCs w:val="28"/>
                <w:vertAlign w:val="baseline"/>
                <w:lang w:val="en-US" w:eastAsia="zh-CN"/>
              </w:rPr>
              <w:t>姓名</w:t>
            </w:r>
          </w:p>
        </w:tc>
        <w:tc>
          <w:tcPr>
            <w:tcW w:w="187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p>
        </w:tc>
        <w:tc>
          <w:tcPr>
            <w:tcW w:w="78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性别</w:t>
            </w:r>
          </w:p>
        </w:tc>
        <w:tc>
          <w:tcPr>
            <w:tcW w:w="1218"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p>
        </w:tc>
        <w:tc>
          <w:tcPr>
            <w:tcW w:w="791"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eastAsia" w:ascii="楷体_GB2312" w:hAnsi="楷体_GB2312" w:eastAsia="楷体_GB2312" w:cs="楷体_GB2312"/>
                <w:color w:val="000000"/>
                <w:sz w:val="28"/>
                <w:szCs w:val="28"/>
                <w:vertAlign w:val="baseline"/>
                <w:lang w:val="en-US" w:eastAsia="zh-CN"/>
              </w:rPr>
              <w:t>民族</w:t>
            </w:r>
          </w:p>
        </w:tc>
        <w:tc>
          <w:tcPr>
            <w:tcW w:w="185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p>
        </w:tc>
        <w:tc>
          <w:tcPr>
            <w:tcW w:w="2073" w:type="dxa"/>
            <w:gridSpan w:val="2"/>
            <w:vMerge w:val="restart"/>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二</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寸</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免</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冠</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照</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5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政治面貌</w:t>
            </w:r>
          </w:p>
        </w:tc>
        <w:tc>
          <w:tcPr>
            <w:tcW w:w="187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p>
        </w:tc>
        <w:tc>
          <w:tcPr>
            <w:tcW w:w="787"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年龄</w:t>
            </w:r>
          </w:p>
        </w:tc>
        <w:tc>
          <w:tcPr>
            <w:tcW w:w="1218"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8"/>
                <w:szCs w:val="28"/>
                <w:vertAlign w:val="baseline"/>
                <w:lang w:val="en-US" w:eastAsia="zh-CN"/>
              </w:rPr>
            </w:pPr>
          </w:p>
        </w:tc>
        <w:tc>
          <w:tcPr>
            <w:tcW w:w="791"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文化程度</w:t>
            </w:r>
          </w:p>
        </w:tc>
        <w:tc>
          <w:tcPr>
            <w:tcW w:w="185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p>
        </w:tc>
        <w:tc>
          <w:tcPr>
            <w:tcW w:w="2073"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5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sz w:val="28"/>
                <w:szCs w:val="28"/>
                <w:vertAlign w:val="baseline"/>
                <w:lang w:val="en-US" w:eastAsia="zh-CN"/>
              </w:rPr>
            </w:pPr>
            <w:r>
              <w:rPr>
                <w:rFonts w:hint="eastAsia" w:ascii="楷体_GB2312" w:hAnsi="楷体_GB2312" w:eastAsia="楷体_GB2312" w:cs="楷体_GB2312"/>
                <w:color w:val="000000"/>
                <w:sz w:val="28"/>
                <w:szCs w:val="28"/>
                <w:vertAlign w:val="baseline"/>
                <w:lang w:val="en-US" w:eastAsia="zh-CN"/>
              </w:rPr>
              <w:t>身份</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color w:val="000000"/>
                <w:sz w:val="28"/>
                <w:szCs w:val="28"/>
                <w:vertAlign w:val="baseline"/>
                <w:lang w:val="en-US" w:eastAsia="zh-CN"/>
              </w:rPr>
            </w:pPr>
            <w:r>
              <w:rPr>
                <w:rFonts w:hint="eastAsia" w:ascii="楷体_GB2312" w:hAnsi="楷体_GB2312" w:eastAsia="楷体_GB2312" w:cs="楷体_GB2312"/>
                <w:color w:val="000000"/>
                <w:sz w:val="28"/>
                <w:szCs w:val="28"/>
                <w:vertAlign w:val="baseline"/>
                <w:lang w:val="en-US" w:eastAsia="zh-CN"/>
              </w:rPr>
              <w:t>证号</w:t>
            </w:r>
          </w:p>
        </w:tc>
        <w:tc>
          <w:tcPr>
            <w:tcW w:w="3062" w:type="dxa"/>
            <w:gridSpan w:val="3"/>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8"/>
                <w:szCs w:val="28"/>
                <w:vertAlign w:val="baseline"/>
                <w:lang w:val="en-US" w:eastAsia="zh-CN"/>
              </w:rPr>
            </w:pPr>
          </w:p>
        </w:tc>
        <w:tc>
          <w:tcPr>
            <w:tcW w:w="818"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联系</w:t>
            </w:r>
          </w:p>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电话</w:t>
            </w:r>
          </w:p>
        </w:tc>
        <w:tc>
          <w:tcPr>
            <w:tcW w:w="2646"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000000"/>
                <w:sz w:val="28"/>
                <w:szCs w:val="28"/>
                <w:vertAlign w:val="baseline"/>
                <w:lang w:val="en-US" w:eastAsia="zh-CN"/>
              </w:rPr>
            </w:pPr>
          </w:p>
        </w:tc>
        <w:tc>
          <w:tcPr>
            <w:tcW w:w="2073" w:type="dxa"/>
            <w:gridSpan w:val="2"/>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5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color w:val="000000"/>
                <w:sz w:val="28"/>
                <w:szCs w:val="28"/>
                <w:vertAlign w:val="baseline"/>
                <w:lang w:val="en-US" w:eastAsia="zh-CN"/>
              </w:rPr>
            </w:pPr>
            <w:r>
              <w:rPr>
                <w:rFonts w:hint="default" w:ascii="Times New Roman" w:hAnsi="Times New Roman" w:eastAsia="楷体_GB2312" w:cs="Times New Roman"/>
                <w:color w:val="000000"/>
                <w:sz w:val="28"/>
                <w:szCs w:val="28"/>
                <w:vertAlign w:val="baseline"/>
                <w:lang w:val="en-US" w:eastAsia="zh-CN"/>
              </w:rPr>
              <w:t>工作单位</w:t>
            </w:r>
          </w:p>
        </w:tc>
        <w:tc>
          <w:tcPr>
            <w:tcW w:w="4671" w:type="dxa"/>
            <w:gridSpan w:val="5"/>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p>
        </w:tc>
        <w:tc>
          <w:tcPr>
            <w:tcW w:w="2260" w:type="dxa"/>
            <w:gridSpan w:val="2"/>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r>
              <w:rPr>
                <w:rFonts w:hint="eastAsia" w:ascii="Times New Roman" w:hAnsi="Times New Roman" w:eastAsia="楷体_GB2312" w:cs="Times New Roman"/>
                <w:color w:val="000000"/>
                <w:sz w:val="28"/>
                <w:szCs w:val="28"/>
                <w:vertAlign w:val="baseline"/>
                <w:lang w:val="en-US" w:eastAsia="zh-CN"/>
              </w:rPr>
              <w:t>有无个人失信记录和违法记录</w:t>
            </w:r>
          </w:p>
        </w:tc>
        <w:tc>
          <w:tcPr>
            <w:tcW w:w="1668"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6" w:hRule="atLeast"/>
        </w:trPr>
        <w:tc>
          <w:tcPr>
            <w:tcW w:w="955" w:type="dxa"/>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color w:val="000000"/>
                <w:sz w:val="28"/>
                <w:szCs w:val="28"/>
                <w:vertAlign w:val="baseline"/>
                <w:lang w:val="en-US" w:eastAsia="zh-CN"/>
              </w:rPr>
            </w:pPr>
            <w:r>
              <w:rPr>
                <w:rFonts w:hint="eastAsia" w:ascii="楷体_GB2312" w:hAnsi="楷体_GB2312" w:eastAsia="楷体_GB2312" w:cs="楷体_GB2312"/>
                <w:color w:val="000000"/>
                <w:sz w:val="28"/>
                <w:szCs w:val="28"/>
                <w:vertAlign w:val="baseline"/>
                <w:lang w:val="en-US" w:eastAsia="zh-CN"/>
              </w:rPr>
              <w:t>个人简历</w:t>
            </w:r>
          </w:p>
        </w:tc>
        <w:tc>
          <w:tcPr>
            <w:tcW w:w="8599" w:type="dxa"/>
            <w:gridSpan w:val="8"/>
            <w:vAlign w:val="center"/>
          </w:tcPr>
          <w:p>
            <w:pPr>
              <w:keepNext w:val="0"/>
              <w:keepLines w:val="0"/>
              <w:pageBreakBefore w:val="0"/>
              <w:widowControl w:val="0"/>
              <w:shd w:val="clear"/>
              <w:kinsoku/>
              <w:wordWrap/>
              <w:overflowPunct/>
              <w:topLinePunct w:val="0"/>
              <w:autoSpaceDE/>
              <w:autoSpaceDN/>
              <w:bidi w:val="0"/>
              <w:adjustRightInd/>
              <w:snapToGrid/>
              <w:spacing w:line="400" w:lineRule="exact"/>
              <w:jc w:val="center"/>
              <w:textAlignment w:val="auto"/>
              <w:rPr>
                <w:rFonts w:hint="default" w:ascii="Times New Roman" w:hAnsi="Times New Roman" w:eastAsia="楷体_GB2312" w:cs="Times New Roman"/>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9554" w:type="dxa"/>
            <w:gridSpan w:val="9"/>
            <w:vAlign w:val="center"/>
          </w:tcPr>
          <w:p>
            <w:pPr>
              <w:keepNext w:val="0"/>
              <w:keepLines w:val="0"/>
              <w:pageBreakBefore w:val="0"/>
              <w:widowControl w:val="0"/>
              <w:shd w:val="clear"/>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楷体_GB2312" w:cs="Times New Roman"/>
                <w:color w:val="000000"/>
                <w:sz w:val="28"/>
                <w:szCs w:val="28"/>
                <w:vertAlign w:val="baseline"/>
                <w:lang w:val="en-US" w:eastAsia="zh-CN"/>
              </w:rPr>
            </w:pPr>
            <w:r>
              <w:rPr>
                <w:rFonts w:hint="eastAsia" w:ascii="Times New Roman" w:hAnsi="Times New Roman" w:eastAsia="楷体_GB2312" w:cs="Times New Roman"/>
                <w:color w:val="000000"/>
                <w:sz w:val="32"/>
                <w:szCs w:val="32"/>
                <w:vertAlign w:val="baseline"/>
                <w:lang w:val="en-US" w:eastAsia="zh-CN"/>
              </w:rPr>
              <w:t>本人自愿申请成为尉氏县营商环境特邀监督员，并承诺填报的全部内容真实有效。</w:t>
            </w:r>
          </w:p>
          <w:p>
            <w:pPr>
              <w:keepNext w:val="0"/>
              <w:keepLines w:val="0"/>
              <w:pageBreakBefore w:val="0"/>
              <w:widowControl w:val="0"/>
              <w:shd w:val="clear"/>
              <w:kinsoku/>
              <w:wordWrap w:val="0"/>
              <w:overflowPunct/>
              <w:topLinePunct w:val="0"/>
              <w:autoSpaceDE/>
              <w:autoSpaceDN/>
              <w:bidi w:val="0"/>
              <w:adjustRightInd/>
              <w:snapToGrid/>
              <w:spacing w:line="400" w:lineRule="exact"/>
              <w:ind w:firstLine="560" w:firstLineChars="200"/>
              <w:jc w:val="right"/>
              <w:textAlignment w:val="auto"/>
              <w:rPr>
                <w:rFonts w:hint="eastAsia" w:ascii="Times New Roman" w:hAnsi="Times New Roman" w:eastAsia="楷体_GB2312" w:cs="Times New Roman"/>
                <w:color w:val="000000"/>
                <w:sz w:val="28"/>
                <w:szCs w:val="28"/>
                <w:vertAlign w:val="baseline"/>
                <w:lang w:val="en-US" w:eastAsia="zh-CN"/>
              </w:rPr>
            </w:pPr>
          </w:p>
          <w:p>
            <w:pPr>
              <w:keepNext w:val="0"/>
              <w:keepLines w:val="0"/>
              <w:pageBreakBefore w:val="0"/>
              <w:widowControl w:val="0"/>
              <w:shd w:val="clear"/>
              <w:kinsoku/>
              <w:wordWrap w:val="0"/>
              <w:overflowPunct/>
              <w:topLinePunct w:val="0"/>
              <w:autoSpaceDE/>
              <w:autoSpaceDN/>
              <w:bidi w:val="0"/>
              <w:adjustRightInd/>
              <w:snapToGrid/>
              <w:spacing w:line="400" w:lineRule="exact"/>
              <w:ind w:firstLine="560" w:firstLineChars="200"/>
              <w:jc w:val="right"/>
              <w:textAlignment w:val="auto"/>
              <w:rPr>
                <w:rFonts w:hint="default" w:ascii="Times New Roman" w:hAnsi="Times New Roman" w:eastAsia="楷体_GB2312" w:cs="Times New Roman"/>
                <w:color w:val="000000"/>
                <w:sz w:val="28"/>
                <w:szCs w:val="28"/>
                <w:vertAlign w:val="baseline"/>
                <w:lang w:val="en-US" w:eastAsia="zh-CN"/>
              </w:rPr>
            </w:pPr>
            <w:r>
              <w:rPr>
                <w:rFonts w:hint="eastAsia" w:ascii="Times New Roman" w:hAnsi="Times New Roman" w:eastAsia="楷体_GB2312" w:cs="Times New Roman"/>
                <w:color w:val="000000"/>
                <w:sz w:val="28"/>
                <w:szCs w:val="28"/>
                <w:vertAlign w:val="baseline"/>
                <w:lang w:val="en-US" w:eastAsia="zh-CN"/>
              </w:rPr>
              <w:t>签字：                        日期：     年  月  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黑体" w:hAnsi="黑体" w:eastAsia="黑体" w:cs="黑体"/>
          <w:color w:val="000000"/>
          <w:spacing w:val="0"/>
          <w:w w:val="100"/>
          <w:position w:val="0"/>
          <w:sz w:val="32"/>
          <w:szCs w:val="32"/>
          <w:u w:val="none"/>
          <w:shd w:val="clear" w:color="auto" w:fill="auto"/>
          <w:lang w:val="zh-TW" w:eastAsia="zh-CN" w:bidi="zh-TW"/>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黑体" w:hAnsi="黑体" w:eastAsia="黑体" w:cs="黑体"/>
          <w:color w:val="000000"/>
          <w:spacing w:val="0"/>
          <w:w w:val="100"/>
          <w:position w:val="0"/>
          <w:sz w:val="32"/>
          <w:szCs w:val="32"/>
          <w:u w:val="none"/>
          <w:shd w:val="clear" w:color="auto" w:fill="auto"/>
          <w:lang w:val="zh-TW" w:eastAsia="zh-CN" w:bidi="zh-TW"/>
        </w:rPr>
      </w:pPr>
      <w:r>
        <w:rPr>
          <w:rFonts w:hint="eastAsia" w:ascii="黑体" w:hAnsi="黑体" w:eastAsia="黑体" w:cs="黑体"/>
          <w:color w:val="000000"/>
          <w:spacing w:val="0"/>
          <w:w w:val="100"/>
          <w:position w:val="0"/>
          <w:sz w:val="32"/>
          <w:szCs w:val="32"/>
          <w:u w:val="none"/>
          <w:shd w:val="clear" w:color="auto" w:fill="auto"/>
          <w:lang w:val="zh-TW" w:eastAsia="zh-CN" w:bidi="zh-TW"/>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lang w:val="en-US"/>
        </w:rPr>
      </w:pPr>
      <w:r>
        <w:rPr>
          <w:rFonts w:hint="eastAsia" w:ascii="黑体" w:hAnsi="黑体" w:eastAsia="黑体" w:cs="黑体"/>
          <w:color w:val="000000"/>
          <w:spacing w:val="0"/>
          <w:w w:val="100"/>
          <w:position w:val="0"/>
          <w:sz w:val="32"/>
          <w:szCs w:val="32"/>
          <w:u w:val="none"/>
          <w:shd w:val="clear" w:color="auto" w:fill="auto"/>
          <w:lang w:val="zh-TW" w:eastAsia="zh-CN" w:bidi="zh-TW"/>
        </w:rPr>
        <w:t>附件</w:t>
      </w:r>
      <w:r>
        <w:rPr>
          <w:rFonts w:hint="eastAsia" w:ascii="黑体" w:hAnsi="黑体" w:eastAsia="黑体" w:cs="黑体"/>
          <w:color w:val="000000"/>
          <w:spacing w:val="0"/>
          <w:w w:val="100"/>
          <w:position w:val="0"/>
          <w:sz w:val="32"/>
          <w:szCs w:val="32"/>
          <w:u w:val="none"/>
          <w:shd w:val="clear" w:color="auto" w:fill="auto"/>
          <w:lang w:val="en-US" w:eastAsia="zh-CN" w:bidi="zh-TW"/>
        </w:rPr>
        <w:t>2</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尉氏</w:t>
      </w:r>
      <w:r>
        <w:rPr>
          <w:rFonts w:hint="eastAsia" w:ascii="方正小标宋简体" w:hAnsi="方正小标宋简体" w:eastAsia="方正小标宋简体" w:cs="方正小标宋简体"/>
          <w:color w:val="000000"/>
          <w:sz w:val="44"/>
          <w:szCs w:val="44"/>
        </w:rPr>
        <w:t>县营商环境特邀监督员</w:t>
      </w:r>
      <w:r>
        <w:rPr>
          <w:rFonts w:hint="eastAsia" w:ascii="方正小标宋简体" w:hAnsi="方正小标宋简体" w:eastAsia="方正小标宋简体" w:cs="方正小标宋简体"/>
          <w:color w:val="000000"/>
          <w:sz w:val="44"/>
          <w:szCs w:val="44"/>
          <w:lang w:eastAsia="zh-CN"/>
        </w:rPr>
        <w:t>推荐</w:t>
      </w:r>
      <w:r>
        <w:rPr>
          <w:rFonts w:hint="eastAsia" w:ascii="方正小标宋简体" w:hAnsi="方正小标宋简体" w:eastAsia="方正小标宋简体" w:cs="方正小标宋简体"/>
          <w:color w:val="000000"/>
          <w:sz w:val="44"/>
          <w:szCs w:val="44"/>
        </w:rPr>
        <w:t>表</w:t>
      </w:r>
    </w:p>
    <w:tbl>
      <w:tblPr>
        <w:tblStyle w:val="6"/>
        <w:tblpPr w:leftFromText="180" w:rightFromText="180" w:vertAnchor="text" w:horzAnchor="page" w:tblpX="1233" w:tblpY="105"/>
        <w:tblOverlap w:val="never"/>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818"/>
        <w:gridCol w:w="810"/>
        <w:gridCol w:w="653"/>
        <w:gridCol w:w="937"/>
        <w:gridCol w:w="784"/>
        <w:gridCol w:w="866"/>
        <w:gridCol w:w="681"/>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27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姓 名</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color w:val="000000"/>
                <w:sz w:val="28"/>
                <w:szCs w:val="28"/>
              </w:rPr>
            </w:pPr>
          </w:p>
        </w:tc>
        <w:tc>
          <w:tcPr>
            <w:tcW w:w="81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性别</w:t>
            </w:r>
          </w:p>
        </w:tc>
        <w:tc>
          <w:tcPr>
            <w:tcW w:w="1590"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p>
        </w:tc>
        <w:tc>
          <w:tcPr>
            <w:tcW w:w="78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年龄</w:t>
            </w:r>
          </w:p>
        </w:tc>
        <w:tc>
          <w:tcPr>
            <w:tcW w:w="1547"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sz w:val="28"/>
                <w:szCs w:val="28"/>
              </w:rPr>
            </w:pPr>
          </w:p>
        </w:tc>
        <w:tc>
          <w:tcPr>
            <w:tcW w:w="1899" w:type="dxa"/>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二</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寸</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免</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冠</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照</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7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民 族</w:t>
            </w:r>
          </w:p>
        </w:tc>
        <w:tc>
          <w:tcPr>
            <w:tcW w:w="1818"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color w:val="000000"/>
                <w:sz w:val="28"/>
                <w:szCs w:val="28"/>
              </w:rPr>
            </w:pPr>
          </w:p>
        </w:tc>
        <w:tc>
          <w:tcPr>
            <w:tcW w:w="81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文化</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程度</w:t>
            </w:r>
          </w:p>
        </w:tc>
        <w:tc>
          <w:tcPr>
            <w:tcW w:w="1590"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p>
        </w:tc>
        <w:tc>
          <w:tcPr>
            <w:tcW w:w="784"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政治</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面貌</w:t>
            </w:r>
          </w:p>
        </w:tc>
        <w:tc>
          <w:tcPr>
            <w:tcW w:w="1547"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p>
        </w:tc>
        <w:tc>
          <w:tcPr>
            <w:tcW w:w="189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27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身份</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证号</w:t>
            </w:r>
          </w:p>
        </w:tc>
        <w:tc>
          <w:tcPr>
            <w:tcW w:w="3281"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sz w:val="28"/>
                <w:szCs w:val="28"/>
                <w:lang w:val="en-US" w:eastAsia="zh-CN"/>
              </w:rPr>
            </w:pPr>
          </w:p>
        </w:tc>
        <w:tc>
          <w:tcPr>
            <w:tcW w:w="93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lang w:eastAsia="zh-CN"/>
              </w:rPr>
              <w:t>联系电话</w:t>
            </w:r>
          </w:p>
        </w:tc>
        <w:tc>
          <w:tcPr>
            <w:tcW w:w="2331" w:type="dxa"/>
            <w:gridSpan w:val="3"/>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color w:val="000000"/>
                <w:sz w:val="28"/>
                <w:szCs w:val="28"/>
                <w:lang w:val="en-US" w:eastAsia="zh-CN"/>
              </w:rPr>
            </w:pPr>
          </w:p>
        </w:tc>
        <w:tc>
          <w:tcPr>
            <w:tcW w:w="1899" w:type="dxa"/>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27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default"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工作单位及职务</w:t>
            </w:r>
          </w:p>
        </w:tc>
        <w:tc>
          <w:tcPr>
            <w:tcW w:w="4218" w:type="dxa"/>
            <w:gridSpan w:val="4"/>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p>
        </w:tc>
        <w:tc>
          <w:tcPr>
            <w:tcW w:w="1650"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有无个人失信记录和违法记录</w:t>
            </w:r>
          </w:p>
        </w:tc>
        <w:tc>
          <w:tcPr>
            <w:tcW w:w="2580" w:type="dxa"/>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27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类别</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eastAsia="zh-CN"/>
              </w:rPr>
              <w:t>（勾选）</w:t>
            </w:r>
          </w:p>
        </w:tc>
        <w:tc>
          <w:tcPr>
            <w:tcW w:w="8448" w:type="dxa"/>
            <w:gridSpan w:val="8"/>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default"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eastAsia="zh-CN"/>
              </w:rPr>
              <w:t>□</w:t>
            </w:r>
            <w:r>
              <w:rPr>
                <w:rFonts w:hint="eastAsia" w:ascii="楷体_GB2312" w:hAnsi="楷体_GB2312" w:eastAsia="楷体_GB2312" w:cs="楷体_GB2312"/>
                <w:color w:val="000000"/>
                <w:sz w:val="28"/>
                <w:szCs w:val="28"/>
              </w:rPr>
              <w:t>人大代表</w:t>
            </w:r>
            <w:r>
              <w:rPr>
                <w:rFonts w:hint="eastAsia" w:ascii="楷体_GB2312" w:hAnsi="楷体_GB2312" w:eastAsia="楷体_GB2312" w:cs="楷体_GB2312"/>
                <w:color w:val="000000"/>
                <w:sz w:val="28"/>
                <w:szCs w:val="28"/>
                <w:lang w:val="en-US" w:eastAsia="zh-CN"/>
              </w:rPr>
              <w:t xml:space="preserve">   </w:t>
            </w:r>
            <w:r>
              <w:rPr>
                <w:rFonts w:hint="eastAsia" w:ascii="楷体_GB2312" w:hAnsi="楷体_GB2312" w:eastAsia="楷体_GB2312" w:cs="楷体_GB2312"/>
                <w:color w:val="000000"/>
                <w:sz w:val="28"/>
                <w:szCs w:val="28"/>
              </w:rPr>
              <w:t>□政协委员</w:t>
            </w:r>
            <w:r>
              <w:rPr>
                <w:rFonts w:hint="eastAsia" w:ascii="楷体_GB2312" w:hAnsi="楷体_GB2312" w:eastAsia="楷体_GB2312" w:cs="楷体_GB2312"/>
                <w:color w:val="000000"/>
                <w:sz w:val="28"/>
                <w:szCs w:val="28"/>
                <w:lang w:val="en-US" w:eastAsia="zh-CN"/>
              </w:rPr>
              <w:t xml:space="preserve">   </w:t>
            </w:r>
            <w:r>
              <w:rPr>
                <w:rFonts w:hint="eastAsia" w:ascii="楷体_GB2312" w:hAnsi="楷体_GB2312" w:eastAsia="楷体_GB2312" w:cs="楷体_GB2312"/>
                <w:color w:val="000000"/>
                <w:sz w:val="28"/>
                <w:szCs w:val="28"/>
              </w:rPr>
              <w:t>□</w:t>
            </w:r>
            <w:r>
              <w:rPr>
                <w:rFonts w:hint="eastAsia" w:ascii="楷体_GB2312" w:hAnsi="楷体_GB2312" w:eastAsia="楷体_GB2312" w:cs="楷体_GB2312"/>
                <w:color w:val="000000"/>
                <w:sz w:val="28"/>
                <w:szCs w:val="28"/>
                <w:lang w:val="en-US" w:eastAsia="zh-CN"/>
              </w:rPr>
              <w:t>市场主体</w:t>
            </w:r>
            <w:r>
              <w:rPr>
                <w:rFonts w:hint="eastAsia" w:ascii="楷体_GB2312" w:hAnsi="楷体_GB2312" w:eastAsia="楷体_GB2312" w:cs="楷体_GB2312"/>
                <w:color w:val="000000"/>
                <w:sz w:val="28"/>
                <w:szCs w:val="28"/>
              </w:rPr>
              <w:t>代表</w:t>
            </w:r>
            <w:r>
              <w:rPr>
                <w:rFonts w:hint="eastAsia" w:ascii="楷体_GB2312" w:hAnsi="楷体_GB2312" w:eastAsia="楷体_GB2312" w:cs="楷体_GB2312"/>
                <w:color w:val="000000"/>
                <w:sz w:val="28"/>
                <w:szCs w:val="28"/>
                <w:lang w:val="en-US" w:eastAsia="zh-CN"/>
              </w:rPr>
              <w:t xml:space="preserve">   </w:t>
            </w:r>
            <w:r>
              <w:rPr>
                <w:rFonts w:hint="eastAsia" w:ascii="楷体_GB2312" w:hAnsi="楷体_GB2312" w:eastAsia="楷体_GB2312" w:cs="楷体_GB2312"/>
                <w:color w:val="000000"/>
                <w:sz w:val="28"/>
                <w:szCs w:val="28"/>
              </w:rPr>
              <w:t>□</w:t>
            </w:r>
            <w:r>
              <w:rPr>
                <w:rFonts w:hint="eastAsia" w:ascii="楷体_GB2312" w:hAnsi="楷体_GB2312" w:eastAsia="楷体_GB2312" w:cs="楷体_GB2312"/>
                <w:color w:val="000000"/>
                <w:sz w:val="28"/>
                <w:szCs w:val="28"/>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3" w:hRule="atLeast"/>
        </w:trPr>
        <w:tc>
          <w:tcPr>
            <w:tcW w:w="127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个人</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8"/>
                <w:szCs w:val="28"/>
                <w:lang w:val="en-US" w:eastAsia="zh-CN"/>
              </w:rPr>
              <w:t>简历</w:t>
            </w:r>
          </w:p>
        </w:tc>
        <w:tc>
          <w:tcPr>
            <w:tcW w:w="8448" w:type="dxa"/>
            <w:gridSpan w:val="8"/>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127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单位</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意见</w:t>
            </w:r>
          </w:p>
        </w:tc>
        <w:tc>
          <w:tcPr>
            <w:tcW w:w="8448" w:type="dxa"/>
            <w:gridSpan w:val="8"/>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val="en-US" w:eastAsia="zh-CN"/>
              </w:rPr>
            </w:pPr>
          </w:p>
          <w:p>
            <w:pPr>
              <w:keepNext w:val="0"/>
              <w:keepLines w:val="0"/>
              <w:pageBreakBefore w:val="0"/>
              <w:widowControl w:val="0"/>
              <w:shd w:val="clear" w:color="auto" w:fill="auto"/>
              <w:kinsoku/>
              <w:wordWrap w:val="0"/>
              <w:overflowPunct/>
              <w:topLinePunct w:val="0"/>
              <w:autoSpaceDE/>
              <w:autoSpaceDN/>
              <w:bidi w:val="0"/>
              <w:adjustRightInd/>
              <w:snapToGrid/>
              <w:spacing w:line="320" w:lineRule="exact"/>
              <w:jc w:val="right"/>
              <w:textAlignment w:val="auto"/>
              <w:rPr>
                <w:rFonts w:hint="default"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 xml:space="preserve">（盖章）    </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2154"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lYmI3MWIwZDc5ZTMyN2QxZGY4NGU0YTg2MzY2MWEifQ=="/>
  </w:docVars>
  <w:rsids>
    <w:rsidRoot w:val="00C859EE"/>
    <w:rsid w:val="001A22AB"/>
    <w:rsid w:val="001A4E8C"/>
    <w:rsid w:val="00AA2125"/>
    <w:rsid w:val="00C859EE"/>
    <w:rsid w:val="010A18C0"/>
    <w:rsid w:val="049F2147"/>
    <w:rsid w:val="0E590329"/>
    <w:rsid w:val="13F72F56"/>
    <w:rsid w:val="1CBB4733"/>
    <w:rsid w:val="1EB61155"/>
    <w:rsid w:val="2D9515FB"/>
    <w:rsid w:val="30A015B1"/>
    <w:rsid w:val="324F6E98"/>
    <w:rsid w:val="4B597E2B"/>
    <w:rsid w:val="4BC63DF9"/>
    <w:rsid w:val="54B30AFA"/>
    <w:rsid w:val="79FE68DC"/>
    <w:rsid w:val="7BEBBFDC"/>
    <w:rsid w:val="7D7CEC1B"/>
    <w:rsid w:val="7E1D7A1A"/>
    <w:rsid w:val="7FBB1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link w:val="10"/>
    <w:qFormat/>
    <w:uiPriority w:val="0"/>
    <w:rPr>
      <w:b/>
      <w:color w:val="548235" w:themeColor="accent6" w:themeShade="BF"/>
      <w:sz w:val="28"/>
    </w:rPr>
  </w:style>
  <w:style w:type="character" w:customStyle="1" w:styleId="10">
    <w:name w:val="样式1 Char"/>
    <w:basedOn w:val="8"/>
    <w:link w:val="9"/>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Yozosoft</Company>
  <Pages>13</Pages>
  <Words>4600</Words>
  <Characters>4657</Characters>
  <Lines>0</Lines>
  <Paragraphs>0</Paragraphs>
  <TotalTime>50</TotalTime>
  <ScaleCrop>false</ScaleCrop>
  <LinksUpToDate>false</LinksUpToDate>
  <CharactersWithSpaces>4819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2020-05-09T14:11:00Z</dcterms:created>
  <dc:creator>User274</dc:creator>
  <cp:lastModifiedBy>admins</cp:lastModifiedBy>
  <cp:lastPrinted>2024-09-06T09:53:09Z</cp:lastPrinted>
  <dcterms:modified xsi:type="dcterms:W3CDTF">2024-09-06T09:57:50Z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160279A664AA9A4C9E61DA662AAA9A05</vt:lpwstr>
  </property>
</Properties>
</file>