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6A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  <w:bookmarkStart w:id="0" w:name="_GoBack"/>
      <w:bookmarkEnd w:id="0"/>
    </w:p>
    <w:p w14:paraId="37EC3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汉阴县2024年公开招聘城镇社区专职工作人员报名表</w:t>
      </w:r>
    </w:p>
    <w:tbl>
      <w:tblPr>
        <w:tblStyle w:val="3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 w14:paraId="71C1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A7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7F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E3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08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987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94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64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FF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4E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F3D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C7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84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16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A0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897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7B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53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A0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643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F3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A7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0E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A4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CB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28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1F5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53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E7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F4C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E7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AE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3D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33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81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0E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证书名称</w:t>
            </w:r>
          </w:p>
        </w:tc>
      </w:tr>
      <w:tr w14:paraId="1CC4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AB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BA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A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3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54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F63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7D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5F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8C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0A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CA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90E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职位</w:t>
            </w:r>
          </w:p>
        </w:tc>
      </w:tr>
      <w:tr w14:paraId="0D14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4B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AA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9A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59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32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37C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8A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93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6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A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7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79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31BD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E2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ED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71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55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8D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D7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AD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00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32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1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3B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143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F7F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482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C8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审查人（签名）：                                 审核日期：       年    月    日</w:t>
            </w:r>
          </w:p>
        </w:tc>
      </w:tr>
      <w:tr w14:paraId="0A78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本人对此表所填写的各项信息及提供的证件、材料真实性、有效性负责。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报考人员签名：                          年    月    日</w:t>
            </w:r>
          </w:p>
        </w:tc>
      </w:tr>
    </w:tbl>
    <w:p w14:paraId="675670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  <w:highlight w:val="none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none"/>
        </w:rPr>
        <w:t>注：1、除报名序号、初审意见由招考单位填写外，其他有关项目均应由报考人员实事求是填写。</w:t>
      </w:r>
    </w:p>
    <w:p w14:paraId="3462FB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  <w:highlight w:val="none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none"/>
        </w:rPr>
        <w:t xml:space="preserve">    2、本表所填内容如有不实，取消考试、录用资格，由此产生的一切后果由本人承担。</w:t>
      </w:r>
    </w:p>
    <w:p w14:paraId="4FD75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4CA44174"/>
    <w:rsid w:val="4CA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2024-09-14T03:08:00Z</dcterms:created>
  <dc:creator>你微笑时很美</dc:creator>
  <cp:lastModifiedBy>你微笑时很美</cp:lastModifiedBy>
  <dcterms:modified xsi:type="dcterms:W3CDTF">2024-09-14T03:08:49Z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F205E2216D80493B90ACC8C7B490A64B_11</vt:lpwstr>
  </property>
</Properties>
</file>