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79B3">
      <w:pPr>
        <w:jc w:val="left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CBDD2AD">
      <w:pPr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就业困难人员认定</w:t>
      </w:r>
    </w:p>
    <w:bookmarkEnd w:id="0"/>
    <w:p w14:paraId="5CEF2DAD"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登记失业人员有下列情形之一的，可以到所在镇街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为民服务中心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申请认定为就业困难人员：</w:t>
      </w:r>
    </w:p>
    <w:p w14:paraId="2E9ABC8C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低收入人口的；</w:t>
      </w:r>
    </w:p>
    <w:p w14:paraId="53D4BDA6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女40周岁以上、男50周岁以上的；</w:t>
      </w:r>
    </w:p>
    <w:p w14:paraId="55D3E6B6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特困职工家庭的；</w:t>
      </w:r>
    </w:p>
    <w:p w14:paraId="7F5B2394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残疾的；</w:t>
      </w:r>
    </w:p>
    <w:p w14:paraId="69590C0E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城镇零就业家庭和农村零转移家庭的；</w:t>
      </w:r>
    </w:p>
    <w:p w14:paraId="7942E436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连续失业1年以上的；</w:t>
      </w:r>
    </w:p>
    <w:p w14:paraId="4FC0CC8A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城市规划区范围内的被征地农民；</w:t>
      </w:r>
    </w:p>
    <w:p w14:paraId="68D91C89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优抚对象家庭的；</w:t>
      </w:r>
    </w:p>
    <w:p w14:paraId="2E427FB0">
      <w:pPr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军队退役的；</w:t>
      </w:r>
    </w:p>
    <w:p w14:paraId="627998DE">
      <w:pPr>
        <w:numPr>
          <w:numId w:val="0"/>
        </w:numPr>
        <w:ind w:left="420" w:leftChars="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（十）市人民政府确定的其他就业困难人员。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A2E4"/>
    <w:multiLevelType w:val="singleLevel"/>
    <w:tmpl w:val="5558A2E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47591670"/>
    <w:rsid w:val="4759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2024-09-14T08:55:00Z</dcterms:created>
  <dc:creator>宇宙超级酷炫球</dc:creator>
  <cp:lastModifiedBy>宇宙超级酷炫球</cp:lastModifiedBy>
  <dcterms:modified xsi:type="dcterms:W3CDTF">2024-09-14T08:56:17Z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AB918A0ABED64CF68AC5555F143EEE86_11</vt:lpwstr>
  </property>
</Properties>
</file>