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附件3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红河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州红投恒泰商贸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州红投恒泰商贸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有限公司20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州红投恒泰商贸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有限公司20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年招聘公告》的有关规定，服从招聘工作领导小组的安排，不舞弊或协助他人舞弊。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、本人及直系亲属未被列为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right="128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年   月   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br w:type="page"/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附：对违反有关规定已报名参加考试人员的相关处理措施：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 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 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（2）涉及违反国家法律法规的，移交相关部门处理。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 凡填报了影响审核结果的且与真实信息不一致的信息，一律视为填报虚假信息，按第2条第（1）款规定予以处罚。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 虽未在报名表中设置但已公告的相关规定或要求，由考生自觉遵守，若明知自身达不到条件却执意报名的，一经查实，取消录用资格或解除劳动关系。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587" w:bottom="1417" w:left="158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BAAFD-59CE-4842-A06C-B15E2E9203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AA702E-C96C-468B-BEA1-831C22F5379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698361-82E4-40B8-B438-57A5E44669E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D38805B-0E82-478E-98AC-0B7C1C7D23B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9CCDC2C-D279-4B57-A337-FFF51D1863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2IwMGI4YjIwMTRhYmRmMDM0OTcwNjQ1ZTM3YTAifQ=="/>
  </w:docVars>
  <w:rsids>
    <w:rsidRoot w:val="41BD6884"/>
    <w:rsid w:val="19E37505"/>
    <w:rsid w:val="34804682"/>
    <w:rsid w:val="41BD6884"/>
    <w:rsid w:val="44443E9B"/>
    <w:rsid w:val="48EF11B4"/>
    <w:rsid w:val="537E7BE4"/>
    <w:rsid w:val="5B385114"/>
    <w:rsid w:val="5CC4460F"/>
    <w:rsid w:val="60E779E6"/>
    <w:rsid w:val="6F8A5598"/>
    <w:rsid w:val="7BE63074"/>
    <w:rsid w:val="7F9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paragraph" w:customStyle="1" w:styleId="1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列表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2024-04-15T01:38:00Z</dcterms:created>
  <dc:creator>平然</dc:creator>
  <cp:lastModifiedBy>郑长清</cp:lastModifiedBy>
  <cp:lastPrinted>2024-09-13T07:25:00Z</cp:lastPrinted>
  <dcterms:modified xsi:type="dcterms:W3CDTF">2024-09-13T08:50:09Z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2F17E3CA2A354FC094A8A1D0F5D5C436</vt:lpwstr>
  </property>
</Properties>
</file>