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rPr>
          <w:rFonts w:hint="eastAsia" w:ascii="Times New Roman" w:hAnsi="Times New Roman" w:eastAsia="黑体" w:cs="Times New Roman"/>
          <w:b w:val="0"/>
          <w:bCs w:val="0"/>
          <w:spacing w:val="-1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6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spacing w:val="-67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pacing w:val="-16"/>
          <w:sz w:val="32"/>
          <w:szCs w:val="32"/>
        </w:rPr>
        <w:t>件</w:t>
      </w:r>
      <w:r>
        <w:rPr>
          <w:rFonts w:hint="default" w:ascii="Times New Roman" w:hAnsi="Times New Roman" w:eastAsia="黑体" w:cs="Times New Roman"/>
          <w:b w:val="0"/>
          <w:bCs w:val="0"/>
          <w:spacing w:val="-67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Times New Roman"/>
          <w:b w:val="0"/>
          <w:bCs w:val="0"/>
          <w:spacing w:val="-16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Times New Roman" w:hAnsi="Times New Roman" w:eastAsia="黑体" w:cs="Times New Roman"/>
          <w:b w:val="0"/>
          <w:bCs w:val="0"/>
          <w:spacing w:val="-1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  <w:lang w:val="en-US" w:eastAsia="zh-CN"/>
        </w:rPr>
        <w:t>四川天盈实业有限责任公司情况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简介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8"/>
          <w:sz w:val="44"/>
          <w:szCs w:val="44"/>
        </w:rPr>
      </w:pPr>
    </w:p>
    <w:p>
      <w:pPr>
        <w:spacing w:line="50" w:lineRule="exact"/>
      </w:pPr>
    </w:p>
    <w:tbl>
      <w:tblPr>
        <w:tblStyle w:val="5"/>
        <w:tblW w:w="9680" w:type="dxa"/>
        <w:tblInd w:w="-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578"/>
        <w:gridCol w:w="72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8"/>
                <w:szCs w:val="28"/>
              </w:rPr>
              <w:t>序号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  <w:t>名称</w:t>
            </w:r>
          </w:p>
        </w:tc>
        <w:tc>
          <w:tcPr>
            <w:tcW w:w="721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4" w:hRule="atLeas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5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5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ind w:left="0" w:right="17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四川天盈 实业有限 责任公司</w:t>
            </w:r>
          </w:p>
        </w:tc>
        <w:tc>
          <w:tcPr>
            <w:tcW w:w="721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auto"/>
              <w:ind w:left="0" w:firstLine="525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四川天盈实业有限责任公司是经遂宁市人民政府批准设立，由遂宁市政府国有资产监督管理委员会、国开发展基金有限公司共同出资的市属国有公司，公司注册资本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.85亿元，信用等级为AA。主要负责高新区市政工程、民生工程、水利工程等基础设施项目的投资、融资和建设，从事授权范围内国有资产经营管理和资本运作，同时对核心产业发展的关键环节进行投资及市场化运作，充分参与市场竞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913EE"/>
    <w:rsid w:val="50B9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7"/>
      <w:szCs w:val="27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2024-09-20T01:38:00Z</dcterms:created>
  <dc:creator>x</dc:creator>
  <cp:lastModifiedBy>x</cp:lastModifiedBy>
  <dcterms:modified xsi:type="dcterms:W3CDTF">2024-09-20T01:38:16Z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6B795C7451344952BA624155CF83B729</vt:lpwstr>
  </property>
</Properties>
</file>