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湖北省长江新材有限公司应聘报名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1960.11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（55岁）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1985.08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1986.07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××××大学×××系×××专业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××××大学×××学院×××专业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任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XXX公司XXX部门XX职务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55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1979.07—1983.09  XX大学XX专业本科学习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*******************************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2.07--2022.01   XXX公司XXX部门XX职务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XXX公司XXX部门XX职务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省科技进步二等奖；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××××年被省政府授予“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省高等教育教学成果特等奖”；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××××年获国家技术发明二等奖。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度结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2021年：      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2022年：      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2023年：      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（优秀；胜任；基本胜任；不胜任）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04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1963.06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××××大学××××学院教授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1990.12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1936.03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原××市××县××厂会计，已退休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1935.11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××市××县××村务农（已故）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jllMjZiZWQxZGNlZTNlOTdkOGVhOTIxMmUyODgifQ=="/>
  </w:docVars>
  <w:rsids>
    <w:rsidRoot w:val="72900C72"/>
    <w:rsid w:val="729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2024-09-20T09:22:00Z</dcterms:created>
  <dc:creator>长江运营</dc:creator>
  <cp:lastModifiedBy>长江运营</cp:lastModifiedBy>
  <dcterms:modified xsi:type="dcterms:W3CDTF">2024-09-20T09:23:24Z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7FD84B056549442AA8FC721045D6260B_11</vt:lpwstr>
  </property>
</Properties>
</file>