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294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攸县融媒体中心（广播电视台）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 w14:paraId="3284CF4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09"/>
        <w:gridCol w:w="1203"/>
        <w:gridCol w:w="1906"/>
        <w:gridCol w:w="1037"/>
        <w:gridCol w:w="1727"/>
      </w:tblGrid>
      <w:tr w14:paraId="7433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 w14:paraId="0CBCC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 w14:paraId="4DBF8EE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攸县融媒体中心（广播电视台）</w:t>
            </w:r>
          </w:p>
        </w:tc>
      </w:tr>
      <w:tr w14:paraId="4955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 w14:paraId="1292A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 w14:paraId="55B57FE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事业单位</w:t>
            </w:r>
          </w:p>
        </w:tc>
        <w:tc>
          <w:tcPr>
            <w:tcW w:w="1203" w:type="dxa"/>
            <w:vAlign w:val="center"/>
          </w:tcPr>
          <w:p w14:paraId="74AAE0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vAlign w:val="center"/>
          </w:tcPr>
          <w:p w14:paraId="1ABF5D4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15197318111</w:t>
            </w:r>
          </w:p>
        </w:tc>
        <w:tc>
          <w:tcPr>
            <w:tcW w:w="1037" w:type="dxa"/>
            <w:vAlign w:val="center"/>
          </w:tcPr>
          <w:p w14:paraId="5F4E5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 w14:paraId="41B9851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龚熙</w:t>
            </w:r>
          </w:p>
        </w:tc>
      </w:tr>
      <w:tr w14:paraId="069E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 w14:paraId="7570B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5"/>
            <w:vAlign w:val="center"/>
          </w:tcPr>
          <w:p w14:paraId="1C461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61592134</w:t>
            </w:r>
            <w:r>
              <w:rPr>
                <w:rFonts w:hint="eastAsia"/>
                <w:sz w:val="24"/>
              </w:rPr>
              <w:t>@</w:t>
            </w:r>
            <w:r>
              <w:rPr>
                <w:rFonts w:hint="eastAsia"/>
                <w:sz w:val="24"/>
                <w:lang w:val="en-US" w:eastAsia="zh-CN"/>
              </w:rPr>
              <w:t>qq.com</w:t>
            </w:r>
          </w:p>
        </w:tc>
      </w:tr>
      <w:tr w14:paraId="1D47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 w14:paraId="4AB4D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5"/>
            <w:vAlign w:val="center"/>
          </w:tcPr>
          <w:p w14:paraId="7CC5A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</w:t>
            </w:r>
            <w:r>
              <w:rPr>
                <w:rFonts w:hint="eastAsia"/>
                <w:sz w:val="24"/>
                <w:lang w:val="en-US" w:eastAsia="zh-CN"/>
              </w:rPr>
              <w:t>文化路111</w:t>
            </w:r>
            <w:r>
              <w:rPr>
                <w:rFonts w:hint="eastAsia"/>
                <w:sz w:val="24"/>
              </w:rPr>
              <w:t>号</w:t>
            </w:r>
          </w:p>
        </w:tc>
      </w:tr>
      <w:tr w14:paraId="7DD9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vAlign w:val="center"/>
          </w:tcPr>
          <w:p w14:paraId="4A4C5B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  <w:p w14:paraId="6C178AE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3F4F4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 w14:paraId="1D9495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vAlign w:val="center"/>
          </w:tcPr>
          <w:p w14:paraId="5E589E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 w14:paraId="4BF791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 w14:paraId="56551E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 w14:paraId="5793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Merge w:val="continue"/>
            <w:vAlign w:val="center"/>
          </w:tcPr>
          <w:p w14:paraId="1B249AC5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0E8B09F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记者</w:t>
            </w:r>
          </w:p>
        </w:tc>
        <w:tc>
          <w:tcPr>
            <w:tcW w:w="1203" w:type="dxa"/>
            <w:vAlign w:val="center"/>
          </w:tcPr>
          <w:p w14:paraId="5C15A5D8"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2A8BAA1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1A454D63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27" w:type="dxa"/>
            <w:vMerge w:val="restart"/>
            <w:vAlign w:val="center"/>
          </w:tcPr>
          <w:p w14:paraId="225A811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毕业两年内未就业的湖南藉高校毕业生或16-24岁失业青年</w:t>
            </w:r>
          </w:p>
        </w:tc>
      </w:tr>
      <w:tr w14:paraId="2663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vAlign w:val="center"/>
          </w:tcPr>
          <w:p w14:paraId="1A82A55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33FF955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  <w:tc>
          <w:tcPr>
            <w:tcW w:w="1203" w:type="dxa"/>
            <w:vAlign w:val="center"/>
          </w:tcPr>
          <w:p w14:paraId="5A3BD6B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6A8B35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237347E3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vMerge w:val="continue"/>
            <w:vAlign w:val="center"/>
          </w:tcPr>
          <w:p w14:paraId="3C713D31">
            <w:pPr>
              <w:jc w:val="center"/>
              <w:rPr>
                <w:sz w:val="24"/>
              </w:rPr>
            </w:pPr>
          </w:p>
        </w:tc>
      </w:tr>
      <w:tr w14:paraId="08D4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 w14:paraId="2383C68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50CDEB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编辑</w:t>
            </w:r>
          </w:p>
        </w:tc>
        <w:tc>
          <w:tcPr>
            <w:tcW w:w="1203" w:type="dxa"/>
            <w:vAlign w:val="center"/>
          </w:tcPr>
          <w:p w14:paraId="10BB36D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5E2E8F7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07C41D81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 w14:paraId="724E69AB">
            <w:pPr>
              <w:jc w:val="center"/>
              <w:rPr>
                <w:sz w:val="24"/>
              </w:rPr>
            </w:pPr>
          </w:p>
        </w:tc>
      </w:tr>
      <w:tr w14:paraId="1BCA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 w14:paraId="76A3655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港特别行政区</w:t>
            </w:r>
          </w:p>
        </w:tc>
        <w:tc>
          <w:tcPr>
            <w:tcW w:w="1909" w:type="dxa"/>
            <w:vAlign w:val="center"/>
          </w:tcPr>
          <w:p w14:paraId="0D83771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视觉设计</w:t>
            </w:r>
          </w:p>
        </w:tc>
        <w:tc>
          <w:tcPr>
            <w:tcW w:w="1203" w:type="dxa"/>
            <w:vAlign w:val="center"/>
          </w:tcPr>
          <w:p w14:paraId="61199E7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3AE4C3C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41E85D9F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 w14:paraId="109FE921">
            <w:pPr>
              <w:jc w:val="center"/>
              <w:rPr>
                <w:sz w:val="24"/>
              </w:rPr>
            </w:pPr>
          </w:p>
        </w:tc>
      </w:tr>
      <w:tr w14:paraId="7357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 w14:paraId="45D963D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7086D4E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活动策划</w:t>
            </w:r>
          </w:p>
        </w:tc>
        <w:tc>
          <w:tcPr>
            <w:tcW w:w="1203" w:type="dxa"/>
            <w:vAlign w:val="center"/>
          </w:tcPr>
          <w:p w14:paraId="211CB5C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6C29120A">
            <w:pPr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2CC4839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 w14:paraId="228B91A9">
            <w:pPr>
              <w:jc w:val="center"/>
              <w:rPr>
                <w:sz w:val="24"/>
              </w:rPr>
            </w:pPr>
          </w:p>
        </w:tc>
      </w:tr>
      <w:tr w14:paraId="32DC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 w14:paraId="4812849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570AC7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文秘</w:t>
            </w:r>
          </w:p>
        </w:tc>
        <w:tc>
          <w:tcPr>
            <w:tcW w:w="1203" w:type="dxa"/>
            <w:vAlign w:val="center"/>
          </w:tcPr>
          <w:p w14:paraId="119D5F3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7BE6F1A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7964DF1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 w14:paraId="6E67AA1E">
            <w:pPr>
              <w:jc w:val="center"/>
              <w:rPr>
                <w:sz w:val="24"/>
              </w:rPr>
            </w:pPr>
          </w:p>
        </w:tc>
      </w:tr>
      <w:tr w14:paraId="73C7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 w14:paraId="79CB31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3E48FA2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电视技术</w:t>
            </w:r>
          </w:p>
        </w:tc>
        <w:tc>
          <w:tcPr>
            <w:tcW w:w="1203" w:type="dxa"/>
            <w:vAlign w:val="center"/>
          </w:tcPr>
          <w:p w14:paraId="16DCDD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 w14:paraId="67FEBCF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 w14:paraId="7606AE5D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 w14:paraId="0A687DA2">
            <w:pPr>
              <w:jc w:val="center"/>
              <w:rPr>
                <w:sz w:val="24"/>
              </w:rPr>
            </w:pPr>
          </w:p>
        </w:tc>
      </w:tr>
      <w:tr w14:paraId="23F7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 w14:paraId="2251369D">
            <w:pPr>
              <w:jc w:val="center"/>
            </w:pPr>
          </w:p>
        </w:tc>
        <w:tc>
          <w:tcPr>
            <w:tcW w:w="1909" w:type="dxa"/>
            <w:vAlign w:val="center"/>
          </w:tcPr>
          <w:p w14:paraId="01821592">
            <w:pPr>
              <w:jc w:val="center"/>
            </w:pPr>
          </w:p>
        </w:tc>
        <w:tc>
          <w:tcPr>
            <w:tcW w:w="1203" w:type="dxa"/>
            <w:vAlign w:val="center"/>
          </w:tcPr>
          <w:p w14:paraId="4BFA32B1">
            <w:pPr>
              <w:jc w:val="center"/>
            </w:pPr>
          </w:p>
        </w:tc>
        <w:tc>
          <w:tcPr>
            <w:tcW w:w="1906" w:type="dxa"/>
            <w:vAlign w:val="center"/>
          </w:tcPr>
          <w:p w14:paraId="10712427"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1037" w:type="dxa"/>
            <w:vAlign w:val="center"/>
          </w:tcPr>
          <w:p w14:paraId="6143A7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27" w:type="dxa"/>
            <w:vAlign w:val="center"/>
          </w:tcPr>
          <w:p w14:paraId="5604D6FA">
            <w:pPr>
              <w:jc w:val="center"/>
              <w:rPr>
                <w:sz w:val="24"/>
              </w:rPr>
            </w:pPr>
          </w:p>
        </w:tc>
      </w:tr>
      <w:tr w14:paraId="225C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Align w:val="center"/>
          </w:tcPr>
          <w:p w14:paraId="409BC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2" w:type="dxa"/>
            <w:gridSpan w:val="5"/>
            <w:vAlign w:val="center"/>
          </w:tcPr>
          <w:p w14:paraId="072861FB">
            <w:pPr>
              <w:jc w:val="center"/>
              <w:rPr>
                <w:sz w:val="24"/>
              </w:rPr>
            </w:pPr>
          </w:p>
        </w:tc>
      </w:tr>
    </w:tbl>
    <w:p w14:paraId="5DBBD12C">
      <w:pPr>
        <w:rPr>
          <w:b/>
          <w:bCs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DAyZjUxZWNjY2RhNDkxNjRlMWU4ZTIxN2Q4ZTIifQ=="/>
  </w:docVars>
  <w:rsids>
    <w:rsidRoot w:val="00000000"/>
    <w:rsid w:val="02E53BAA"/>
    <w:rsid w:val="1B0A2A1A"/>
    <w:rsid w:val="20E06EF2"/>
    <w:rsid w:val="26887F09"/>
    <w:rsid w:val="28E925BF"/>
    <w:rsid w:val="381E4C1F"/>
    <w:rsid w:val="405B6DF3"/>
    <w:rsid w:val="56F37DDE"/>
    <w:rsid w:val="5DBC1EAC"/>
    <w:rsid w:val="5E905FEF"/>
    <w:rsid w:val="60AA5FC8"/>
    <w:rsid w:val="617666A5"/>
    <w:rsid w:val="62232415"/>
    <w:rsid w:val="62BD3B09"/>
    <w:rsid w:val="6A2B4028"/>
    <w:rsid w:val="79516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252</Characters>
  <Lines>2</Lines>
  <Paragraphs>1</Paragraphs>
  <TotalTime>11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2022-10-10T02:43:00Z</dcterms:created>
  <dc:creator>ou12350</dc:creator>
  <cp:lastModifiedBy>An妥妥</cp:lastModifiedBy>
  <cp:lastPrinted>2024-09-23T07:40:28Z</cp:lastPrinted>
  <dcterms:modified xsi:type="dcterms:W3CDTF">2024-09-23T07:40:33Z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066C754297544229AB428E917E08AF7C_13</vt:lpwstr>
  </property>
</Properties>
</file>